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C743BD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C743BD">
        <w:rPr>
          <w:rFonts w:cs="Arial"/>
          <w:b/>
          <w:iCs/>
          <w:sz w:val="20"/>
          <w:szCs w:val="16"/>
          <w:lang w:val="en-US"/>
        </w:rPr>
        <w:t>KRS/CEIGD</w:t>
      </w:r>
      <w:r w:rsidRPr="00C743BD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lastRenderedPageBreak/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będzie prowadzić do powstania u Zamawiającego obowiązku podatkowego w odniesieniu do następujących towarów lub </w:t>
      </w:r>
      <w:proofErr w:type="spellStart"/>
      <w:r w:rsidRPr="001022FC">
        <w:rPr>
          <w:rFonts w:ascii="Arial" w:hAnsi="Arial" w:cs="Arial"/>
        </w:rPr>
        <w:t>usług</w:t>
      </w:r>
      <w:proofErr w:type="spellEnd"/>
      <w:r w:rsidRPr="001022FC">
        <w:rPr>
          <w:rFonts w:ascii="Arial" w:hAnsi="Arial" w:cs="Arial"/>
        </w:rPr>
        <w:t>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743BD" w:rsidRDefault="00C743BD" w:rsidP="00C743BD">
      <w:pPr>
        <w:jc w:val="center"/>
        <w:rPr>
          <w:rFonts w:cs="Arial"/>
          <w:i/>
          <w:color w:val="0070C0"/>
        </w:rPr>
      </w:pPr>
      <w:r w:rsidRPr="002A4735">
        <w:rPr>
          <w:rFonts w:cs="Arial"/>
          <w:i/>
          <w:color w:val="0070C0"/>
          <w:sz w:val="20"/>
        </w:rPr>
        <w:t xml:space="preserve">Przebudowa ciągu komunikacyjnego ; dróg powiatowych nr 1544C Dąbrowa Chełmińska – Bolumin – Skłudzewo w km 6+400 do km 6+298 na dł. 0,298 m oraz drogi powiatowej nr 2002C </w:t>
      </w:r>
      <w:proofErr w:type="spellStart"/>
      <w:r w:rsidRPr="002A4735">
        <w:rPr>
          <w:rFonts w:cs="Arial"/>
          <w:i/>
          <w:color w:val="0070C0"/>
          <w:sz w:val="20"/>
        </w:rPr>
        <w:t>Gierkowo</w:t>
      </w:r>
      <w:proofErr w:type="spellEnd"/>
      <w:r w:rsidRPr="002A4735">
        <w:rPr>
          <w:rFonts w:cs="Arial"/>
          <w:i/>
          <w:color w:val="0070C0"/>
          <w:sz w:val="20"/>
        </w:rPr>
        <w:t xml:space="preserve"> – Skłudzewo – Rzęczkowo w km 3+860 do km 6+441 na dł. 2,581 km</w:t>
      </w:r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57" w:rsidRDefault="009F4257" w:rsidP="00C13ABF">
      <w:r>
        <w:separator/>
      </w:r>
    </w:p>
  </w:endnote>
  <w:endnote w:type="continuationSeparator" w:id="0">
    <w:p w:rsidR="009F4257" w:rsidRDefault="009F4257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57" w:rsidRDefault="009F4257" w:rsidP="00C13ABF">
      <w:r>
        <w:separator/>
      </w:r>
    </w:p>
  </w:footnote>
  <w:footnote w:type="continuationSeparator" w:id="0">
    <w:p w:rsidR="009F4257" w:rsidRDefault="009F4257" w:rsidP="00C1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D6"/>
    <w:rsid w:val="00004EE1"/>
    <w:rsid w:val="00005F56"/>
    <w:rsid w:val="00041080"/>
    <w:rsid w:val="000B28F7"/>
    <w:rsid w:val="001022FC"/>
    <w:rsid w:val="001A4BC5"/>
    <w:rsid w:val="00251619"/>
    <w:rsid w:val="00265A08"/>
    <w:rsid w:val="002713CD"/>
    <w:rsid w:val="002B0432"/>
    <w:rsid w:val="002C7934"/>
    <w:rsid w:val="002F702E"/>
    <w:rsid w:val="00302BA7"/>
    <w:rsid w:val="00304E68"/>
    <w:rsid w:val="003062CC"/>
    <w:rsid w:val="0032562E"/>
    <w:rsid w:val="003E4D71"/>
    <w:rsid w:val="003F17FB"/>
    <w:rsid w:val="004334CA"/>
    <w:rsid w:val="00456D7E"/>
    <w:rsid w:val="004C6B8A"/>
    <w:rsid w:val="004D4C66"/>
    <w:rsid w:val="004F50A3"/>
    <w:rsid w:val="00540545"/>
    <w:rsid w:val="0055288B"/>
    <w:rsid w:val="006D60CB"/>
    <w:rsid w:val="00787591"/>
    <w:rsid w:val="007C3D77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9D47B6"/>
    <w:rsid w:val="009F4257"/>
    <w:rsid w:val="00A036E0"/>
    <w:rsid w:val="00A403B2"/>
    <w:rsid w:val="00A4164B"/>
    <w:rsid w:val="00B0565D"/>
    <w:rsid w:val="00B72144"/>
    <w:rsid w:val="00BA3553"/>
    <w:rsid w:val="00BC7CF5"/>
    <w:rsid w:val="00C13ABF"/>
    <w:rsid w:val="00C21466"/>
    <w:rsid w:val="00C40063"/>
    <w:rsid w:val="00C65364"/>
    <w:rsid w:val="00C743BD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546DE"/>
    <w:rsid w:val="00E614F9"/>
    <w:rsid w:val="00ED248C"/>
    <w:rsid w:val="00E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2328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41</cp:revision>
  <cp:lastPrinted>2017-04-13T08:09:00Z</cp:lastPrinted>
  <dcterms:created xsi:type="dcterms:W3CDTF">2016-11-30T07:12:00Z</dcterms:created>
  <dcterms:modified xsi:type="dcterms:W3CDTF">2019-06-17T10:40:00Z</dcterms:modified>
</cp:coreProperties>
</file>