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10" w:rsidRPr="0099124C" w:rsidRDefault="009F0BA5" w:rsidP="00BA23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237B3">
        <w:rPr>
          <w:rFonts w:ascii="Times New Roman" w:hAnsi="Times New Roman" w:cs="Times New Roman"/>
          <w:b/>
          <w:sz w:val="24"/>
          <w:szCs w:val="24"/>
        </w:rPr>
        <w:t>3</w:t>
      </w:r>
      <w:r w:rsidR="00BA23D2" w:rsidRPr="0099124C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1B6EA2">
        <w:rPr>
          <w:rFonts w:ascii="Times New Roman" w:hAnsi="Times New Roman" w:cs="Times New Roman"/>
          <w:b/>
          <w:sz w:val="24"/>
          <w:szCs w:val="24"/>
        </w:rPr>
        <w:t>20</w:t>
      </w:r>
      <w:r w:rsidR="00BA23D2" w:rsidRPr="0099124C">
        <w:rPr>
          <w:rFonts w:ascii="Times New Roman" w:hAnsi="Times New Roman" w:cs="Times New Roman"/>
          <w:b/>
          <w:sz w:val="24"/>
          <w:szCs w:val="24"/>
        </w:rPr>
        <w:t>14</w:t>
      </w:r>
    </w:p>
    <w:p w:rsidR="00BA23D2" w:rsidRPr="0099124C" w:rsidRDefault="00BA23D2" w:rsidP="00BA23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24C">
        <w:rPr>
          <w:rFonts w:ascii="Times New Roman" w:hAnsi="Times New Roman" w:cs="Times New Roman"/>
          <w:b/>
          <w:sz w:val="24"/>
          <w:szCs w:val="24"/>
        </w:rPr>
        <w:t xml:space="preserve">ZARZĄDU POWIATU TORUŃSKIEGO </w:t>
      </w:r>
    </w:p>
    <w:p w:rsidR="00BA23D2" w:rsidRPr="0099124C" w:rsidRDefault="003237B3" w:rsidP="00BA23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F440C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BA23D2" w:rsidRPr="0099124C">
        <w:rPr>
          <w:rFonts w:ascii="Times New Roman" w:hAnsi="Times New Roman" w:cs="Times New Roman"/>
          <w:b/>
          <w:sz w:val="24"/>
          <w:szCs w:val="24"/>
        </w:rPr>
        <w:t>grudnia 2014 r.</w:t>
      </w:r>
    </w:p>
    <w:p w:rsidR="00BA23D2" w:rsidRDefault="00BA23D2" w:rsidP="00BA2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3D2" w:rsidRDefault="00BA23D2" w:rsidP="00BA2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3D2" w:rsidRPr="0099124C" w:rsidRDefault="00BA23D2" w:rsidP="00732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4C">
        <w:rPr>
          <w:rFonts w:ascii="Times New Roman" w:hAnsi="Times New Roman" w:cs="Times New Roman"/>
          <w:b/>
          <w:sz w:val="24"/>
          <w:szCs w:val="24"/>
        </w:rPr>
        <w:t>w sprawie wyznaczenia dwóch przedstawicieli do komisji Inwentaryzacyjnej mienia Skarbu Państwa przekazywanego Powiatowi.</w:t>
      </w:r>
    </w:p>
    <w:p w:rsidR="0099124C" w:rsidRPr="0099124C" w:rsidRDefault="0099124C" w:rsidP="009912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3D2" w:rsidRPr="0099124C" w:rsidRDefault="00BA23D2" w:rsidP="00BA2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24C">
        <w:rPr>
          <w:rFonts w:ascii="Times New Roman" w:hAnsi="Times New Roman" w:cs="Times New Roman"/>
          <w:b/>
          <w:sz w:val="24"/>
          <w:szCs w:val="24"/>
        </w:rPr>
        <w:tab/>
      </w:r>
      <w:r w:rsidRPr="0099124C">
        <w:rPr>
          <w:rFonts w:ascii="Times New Roman" w:hAnsi="Times New Roman" w:cs="Times New Roman"/>
          <w:sz w:val="24"/>
          <w:szCs w:val="24"/>
        </w:rPr>
        <w:t xml:space="preserve">Na podstawie art. 60 ustawy z dnia 13 października 1998 r. – Przepisy wprowadzające </w:t>
      </w:r>
      <w:r w:rsidR="001B6EA2">
        <w:rPr>
          <w:rFonts w:ascii="Times New Roman" w:hAnsi="Times New Roman" w:cs="Times New Roman"/>
          <w:sz w:val="24"/>
          <w:szCs w:val="24"/>
        </w:rPr>
        <w:t>ustawy reformujące administrację publiczną</w:t>
      </w:r>
      <w:r w:rsidRPr="0099124C">
        <w:rPr>
          <w:rFonts w:ascii="Times New Roman" w:hAnsi="Times New Roman" w:cs="Times New Roman"/>
          <w:sz w:val="24"/>
          <w:szCs w:val="24"/>
        </w:rPr>
        <w:t xml:space="preserve"> (Dz. U. Nr 133, poz. 872 ze zm.</w:t>
      </w:r>
      <w:r w:rsidR="00B12C49" w:rsidRPr="0099124C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  <w:r w:rsidRPr="0099124C">
        <w:rPr>
          <w:rFonts w:ascii="Times New Roman" w:hAnsi="Times New Roman" w:cs="Times New Roman"/>
          <w:sz w:val="24"/>
          <w:szCs w:val="24"/>
        </w:rPr>
        <w:t>) w związku z § 4 Rozporządzeniem Ministra Skarbu Państwa z dnia 28 lipca 2006 r. w sprawie trybu przekazywania mienia przez Skarb Państwa jednostkom samorządu terytorialnego (Dz. U. Nr 143, poz. 1036) uchwala się, co następuje:</w:t>
      </w:r>
    </w:p>
    <w:p w:rsidR="00BA23D2" w:rsidRPr="0099124C" w:rsidRDefault="00BA23D2" w:rsidP="00BA23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D2" w:rsidRPr="0099124C" w:rsidRDefault="004945F5" w:rsidP="00494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24C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9124C">
        <w:rPr>
          <w:rFonts w:ascii="Times New Roman" w:hAnsi="Times New Roman" w:cs="Times New Roman"/>
          <w:sz w:val="24"/>
          <w:szCs w:val="24"/>
        </w:rPr>
        <w:t>Wyznacza się do składu Komisji Inwentaryzacyjnej mienia Skarbu Państwa przekazywanego Powiatowi:</w:t>
      </w:r>
    </w:p>
    <w:p w:rsidR="00FD5B9B" w:rsidRPr="0099124C" w:rsidRDefault="004945F5" w:rsidP="00FD5B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24C">
        <w:rPr>
          <w:rFonts w:ascii="Times New Roman" w:hAnsi="Times New Roman" w:cs="Times New Roman"/>
          <w:sz w:val="24"/>
          <w:szCs w:val="24"/>
        </w:rPr>
        <w:t xml:space="preserve">Pana </w:t>
      </w:r>
      <w:r w:rsidR="003A6D2F" w:rsidRPr="0099124C">
        <w:rPr>
          <w:rFonts w:ascii="Times New Roman" w:hAnsi="Times New Roman" w:cs="Times New Roman"/>
          <w:sz w:val="24"/>
          <w:szCs w:val="24"/>
        </w:rPr>
        <w:t>Andrzeja Siemianowskiego –</w:t>
      </w:r>
      <w:r w:rsidR="0099124C">
        <w:rPr>
          <w:rFonts w:ascii="Times New Roman" w:hAnsi="Times New Roman" w:cs="Times New Roman"/>
          <w:sz w:val="24"/>
          <w:szCs w:val="24"/>
        </w:rPr>
        <w:t xml:space="preserve"> Wicestarostę</w:t>
      </w:r>
      <w:r w:rsidR="003A6D2F" w:rsidRPr="0099124C">
        <w:rPr>
          <w:rFonts w:ascii="Times New Roman" w:hAnsi="Times New Roman" w:cs="Times New Roman"/>
          <w:sz w:val="24"/>
          <w:szCs w:val="24"/>
        </w:rPr>
        <w:t xml:space="preserve"> Toruńskiego</w:t>
      </w:r>
    </w:p>
    <w:p w:rsidR="004945F5" w:rsidRPr="0099124C" w:rsidRDefault="004945F5" w:rsidP="004945F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24C">
        <w:rPr>
          <w:rFonts w:ascii="Times New Roman" w:hAnsi="Times New Roman" w:cs="Times New Roman"/>
          <w:sz w:val="24"/>
          <w:szCs w:val="24"/>
        </w:rPr>
        <w:t>Pana Czesława Makowskiego – Sekretarza Powiatu Toruńskiego</w:t>
      </w:r>
    </w:p>
    <w:p w:rsidR="004945F5" w:rsidRPr="0099124C" w:rsidRDefault="004945F5" w:rsidP="00494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5F5" w:rsidRPr="0099124C" w:rsidRDefault="004945F5" w:rsidP="00494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24C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9124C">
        <w:rPr>
          <w:rFonts w:ascii="Times New Roman" w:hAnsi="Times New Roman" w:cs="Times New Roman"/>
          <w:sz w:val="24"/>
          <w:szCs w:val="24"/>
        </w:rPr>
        <w:t>Traci moc uchwała Nr 15/07 Zarządu Powiatu T</w:t>
      </w:r>
      <w:r w:rsidR="003237B3">
        <w:rPr>
          <w:rFonts w:ascii="Times New Roman" w:hAnsi="Times New Roman" w:cs="Times New Roman"/>
          <w:sz w:val="24"/>
          <w:szCs w:val="24"/>
        </w:rPr>
        <w:t xml:space="preserve">oruńskiego z dnia 2 lutego 2007 </w:t>
      </w:r>
      <w:r w:rsidRPr="0099124C">
        <w:rPr>
          <w:rFonts w:ascii="Times New Roman" w:hAnsi="Times New Roman" w:cs="Times New Roman"/>
          <w:sz w:val="24"/>
          <w:szCs w:val="24"/>
        </w:rPr>
        <w:t>r. w sprawie wyznaczenia dwóch przedstawicieli do komisji Inwentaryzacyjnej mienia skarbu Państwa przekazywanego Powiatowi.</w:t>
      </w:r>
    </w:p>
    <w:p w:rsidR="004945F5" w:rsidRPr="0099124C" w:rsidRDefault="004945F5" w:rsidP="00B12C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5F5" w:rsidRPr="0099124C" w:rsidRDefault="004945F5" w:rsidP="00B12C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24C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9124C">
        <w:rPr>
          <w:rFonts w:ascii="Times New Roman" w:hAnsi="Times New Roman" w:cs="Times New Roman"/>
          <w:sz w:val="24"/>
          <w:szCs w:val="24"/>
        </w:rPr>
        <w:t>Wykonanie uchwały powierza się Sekretarzowi Powiatu Toruńskiego.</w:t>
      </w:r>
    </w:p>
    <w:p w:rsidR="004945F5" w:rsidRPr="0099124C" w:rsidRDefault="004945F5" w:rsidP="004945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5F5" w:rsidRPr="0099124C" w:rsidRDefault="004945F5" w:rsidP="00494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24C">
        <w:rPr>
          <w:rFonts w:ascii="Times New Roman" w:hAnsi="Times New Roman" w:cs="Times New Roman"/>
          <w:b/>
          <w:sz w:val="24"/>
          <w:szCs w:val="24"/>
        </w:rPr>
        <w:t>§ 4.</w:t>
      </w:r>
      <w:r w:rsidRPr="0099124C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4945F5" w:rsidRPr="0099124C" w:rsidRDefault="004945F5" w:rsidP="00494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5F5" w:rsidRPr="0099124C" w:rsidRDefault="004945F5" w:rsidP="00494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5F5" w:rsidRPr="0099124C" w:rsidRDefault="004945F5" w:rsidP="00494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00F2" w:rsidRPr="0099124C" w:rsidRDefault="004945F5" w:rsidP="002448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24C">
        <w:rPr>
          <w:rFonts w:ascii="Times New Roman" w:hAnsi="Times New Roman" w:cs="Times New Roman"/>
          <w:sz w:val="24"/>
          <w:szCs w:val="24"/>
        </w:rPr>
        <w:tab/>
      </w:r>
      <w:r w:rsidRPr="0099124C">
        <w:rPr>
          <w:rFonts w:ascii="Times New Roman" w:hAnsi="Times New Roman" w:cs="Times New Roman"/>
          <w:sz w:val="24"/>
          <w:szCs w:val="24"/>
        </w:rPr>
        <w:tab/>
      </w:r>
      <w:r w:rsidRPr="0099124C">
        <w:rPr>
          <w:rFonts w:ascii="Times New Roman" w:hAnsi="Times New Roman" w:cs="Times New Roman"/>
          <w:sz w:val="24"/>
          <w:szCs w:val="24"/>
        </w:rPr>
        <w:tab/>
      </w:r>
      <w:r w:rsidRPr="0099124C">
        <w:rPr>
          <w:rFonts w:ascii="Times New Roman" w:hAnsi="Times New Roman" w:cs="Times New Roman"/>
          <w:sz w:val="24"/>
          <w:szCs w:val="24"/>
        </w:rPr>
        <w:tab/>
      </w:r>
      <w:r w:rsidRPr="0099124C">
        <w:rPr>
          <w:rFonts w:ascii="Times New Roman" w:hAnsi="Times New Roman" w:cs="Times New Roman"/>
          <w:sz w:val="24"/>
          <w:szCs w:val="24"/>
        </w:rPr>
        <w:tab/>
      </w:r>
      <w:r w:rsidRPr="0099124C">
        <w:rPr>
          <w:rFonts w:ascii="Times New Roman" w:hAnsi="Times New Roman" w:cs="Times New Roman"/>
          <w:sz w:val="24"/>
          <w:szCs w:val="24"/>
        </w:rPr>
        <w:tab/>
      </w:r>
      <w:r w:rsidRPr="0099124C">
        <w:rPr>
          <w:rFonts w:ascii="Times New Roman" w:hAnsi="Times New Roman" w:cs="Times New Roman"/>
          <w:sz w:val="24"/>
          <w:szCs w:val="24"/>
        </w:rPr>
        <w:tab/>
      </w:r>
      <w:r w:rsidR="0099124C" w:rsidRPr="0099124C">
        <w:rPr>
          <w:rFonts w:ascii="Times New Roman" w:hAnsi="Times New Roman" w:cs="Times New Roman"/>
          <w:sz w:val="24"/>
          <w:szCs w:val="24"/>
        </w:rPr>
        <w:t>Przewodniczący posiedzenia</w:t>
      </w:r>
    </w:p>
    <w:p w:rsidR="0099124C" w:rsidRPr="0099124C" w:rsidRDefault="0099124C" w:rsidP="0099124C">
      <w:pPr>
        <w:spacing w:after="0"/>
        <w:ind w:left="637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4C">
        <w:rPr>
          <w:rFonts w:ascii="Times New Roman" w:hAnsi="Times New Roman" w:cs="Times New Roman"/>
          <w:b/>
          <w:sz w:val="24"/>
          <w:szCs w:val="24"/>
        </w:rPr>
        <w:t>Starosta Toruński</w:t>
      </w:r>
    </w:p>
    <w:p w:rsidR="0099124C" w:rsidRPr="0099124C" w:rsidRDefault="0099124C" w:rsidP="0099124C">
      <w:pPr>
        <w:spacing w:after="0"/>
        <w:ind w:left="637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24C" w:rsidRPr="0099124C" w:rsidRDefault="0099124C" w:rsidP="0099124C">
      <w:pPr>
        <w:spacing w:after="0"/>
        <w:ind w:left="637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4C">
        <w:rPr>
          <w:rFonts w:ascii="Times New Roman" w:hAnsi="Times New Roman" w:cs="Times New Roman"/>
          <w:b/>
          <w:sz w:val="24"/>
          <w:szCs w:val="24"/>
        </w:rPr>
        <w:t xml:space="preserve">Mirosław Graczyk </w:t>
      </w:r>
    </w:p>
    <w:p w:rsidR="00244877" w:rsidRPr="0099124C" w:rsidRDefault="00244877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C49" w:rsidRPr="0099124C" w:rsidRDefault="00B12C49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C49" w:rsidRPr="0099124C" w:rsidRDefault="00B12C49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C49" w:rsidRPr="0099124C" w:rsidRDefault="00B12C49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C49" w:rsidRPr="0099124C" w:rsidRDefault="00B12C49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C49" w:rsidRPr="0099124C" w:rsidRDefault="00B12C49" w:rsidP="00244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2BD" w:rsidRPr="0099124C" w:rsidRDefault="004332BD" w:rsidP="0043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32BD" w:rsidRPr="0099124C" w:rsidSect="00B12C49">
      <w:endnotePr>
        <w:numFmt w:val="decimal"/>
      </w:endnotePr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5B" w:rsidRDefault="003A655B" w:rsidP="00B600F2">
      <w:pPr>
        <w:spacing w:after="0" w:line="240" w:lineRule="auto"/>
      </w:pPr>
      <w:r>
        <w:separator/>
      </w:r>
    </w:p>
  </w:endnote>
  <w:endnote w:type="continuationSeparator" w:id="0">
    <w:p w:rsidR="003A655B" w:rsidRDefault="003A655B" w:rsidP="00B600F2">
      <w:pPr>
        <w:spacing w:after="0" w:line="240" w:lineRule="auto"/>
      </w:pPr>
      <w:r>
        <w:continuationSeparator/>
      </w:r>
    </w:p>
  </w:endnote>
  <w:endnote w:id="1">
    <w:p w:rsidR="00B12C49" w:rsidRPr="003A6D2F" w:rsidRDefault="00B12C49" w:rsidP="003A6D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Zmiany wymienionej ustawy zostały ogłoszone w Dz. U. z 1998 r. Nr 162, poz. 1162; z 2000 r. Nr 6, poz. 70, Nr 12, poz. 136, Nr 17, poz. 228, Nr 19, poz. 239, Nr 95, poz. 1041, Nr 122, poz. 1312, z 2001 r. Nr 45, poz. 497, Nr 100, poz. 1084, Nr 111, poz. 1194, Nr 145, poz. 1623</w:t>
      </w:r>
      <w:r w:rsidR="003A6D2F">
        <w:rPr>
          <w:rFonts w:ascii="Times New Roman" w:hAnsi="Times New Roman" w:cs="Times New Roman"/>
          <w:sz w:val="16"/>
          <w:szCs w:val="16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5B" w:rsidRDefault="003A655B" w:rsidP="00B600F2">
      <w:pPr>
        <w:spacing w:after="0" w:line="240" w:lineRule="auto"/>
      </w:pPr>
      <w:r>
        <w:separator/>
      </w:r>
    </w:p>
  </w:footnote>
  <w:footnote w:type="continuationSeparator" w:id="0">
    <w:p w:rsidR="003A655B" w:rsidRDefault="003A655B" w:rsidP="00B60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9E3"/>
    <w:multiLevelType w:val="hybridMultilevel"/>
    <w:tmpl w:val="CFAA2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91F4C"/>
    <w:multiLevelType w:val="hybridMultilevel"/>
    <w:tmpl w:val="A0E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A23D2"/>
    <w:rsid w:val="001B6EA2"/>
    <w:rsid w:val="00244877"/>
    <w:rsid w:val="00304177"/>
    <w:rsid w:val="003237B3"/>
    <w:rsid w:val="003A655B"/>
    <w:rsid w:val="003A6D2F"/>
    <w:rsid w:val="004332BD"/>
    <w:rsid w:val="0047512C"/>
    <w:rsid w:val="004945F5"/>
    <w:rsid w:val="005C790C"/>
    <w:rsid w:val="005F440C"/>
    <w:rsid w:val="0068576C"/>
    <w:rsid w:val="006E1885"/>
    <w:rsid w:val="007321F8"/>
    <w:rsid w:val="008472D5"/>
    <w:rsid w:val="0097770D"/>
    <w:rsid w:val="0099124C"/>
    <w:rsid w:val="009A7F63"/>
    <w:rsid w:val="009F0BA5"/>
    <w:rsid w:val="00A75210"/>
    <w:rsid w:val="00B12C49"/>
    <w:rsid w:val="00B600F2"/>
    <w:rsid w:val="00BA23D2"/>
    <w:rsid w:val="00BF5963"/>
    <w:rsid w:val="00CA1767"/>
    <w:rsid w:val="00D44CE3"/>
    <w:rsid w:val="00FD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3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0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0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0F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8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8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8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1929A-E2B4-4487-89A8-EB5DCB9B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10</cp:revision>
  <cp:lastPrinted>2014-12-11T09:43:00Z</cp:lastPrinted>
  <dcterms:created xsi:type="dcterms:W3CDTF">2014-12-03T10:15:00Z</dcterms:created>
  <dcterms:modified xsi:type="dcterms:W3CDTF">2014-12-19T07:16:00Z</dcterms:modified>
</cp:coreProperties>
</file>