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48D" w:rsidRPr="00B813FE" w:rsidRDefault="0021748D"/>
    <w:p w:rsidR="0021748D" w:rsidRPr="00B813FE" w:rsidRDefault="0021748D" w:rsidP="00656613">
      <w:pPr>
        <w:spacing w:after="0" w:line="240" w:lineRule="auto"/>
        <w:ind w:left="4248" w:firstLine="708"/>
        <w:rPr>
          <w:sz w:val="18"/>
          <w:szCs w:val="18"/>
        </w:rPr>
      </w:pPr>
      <w:r w:rsidRPr="00B813FE">
        <w:rPr>
          <w:sz w:val="18"/>
          <w:szCs w:val="18"/>
        </w:rPr>
        <w:t xml:space="preserve">Załącznik </w:t>
      </w:r>
      <w:r w:rsidR="006641CA">
        <w:rPr>
          <w:sz w:val="18"/>
          <w:szCs w:val="18"/>
        </w:rPr>
        <w:t xml:space="preserve">Nr 1 </w:t>
      </w:r>
      <w:r w:rsidR="00656613" w:rsidRPr="00B813FE">
        <w:rPr>
          <w:sz w:val="18"/>
          <w:szCs w:val="18"/>
        </w:rPr>
        <w:t>d</w:t>
      </w:r>
      <w:r w:rsidRPr="00B813FE">
        <w:rPr>
          <w:sz w:val="18"/>
          <w:szCs w:val="18"/>
        </w:rPr>
        <w:t xml:space="preserve">o Uchwały </w:t>
      </w:r>
      <w:r w:rsidR="00E31441" w:rsidRPr="00B813FE">
        <w:rPr>
          <w:sz w:val="18"/>
          <w:szCs w:val="18"/>
        </w:rPr>
        <w:t>……..</w:t>
      </w:r>
    </w:p>
    <w:p w:rsidR="0021748D" w:rsidRPr="00B813FE" w:rsidRDefault="0021748D" w:rsidP="00656613">
      <w:pPr>
        <w:spacing w:after="0" w:line="240" w:lineRule="auto"/>
        <w:ind w:left="4956"/>
        <w:rPr>
          <w:sz w:val="18"/>
          <w:szCs w:val="18"/>
        </w:rPr>
      </w:pPr>
      <w:r w:rsidRPr="00B813FE">
        <w:rPr>
          <w:sz w:val="18"/>
          <w:szCs w:val="18"/>
        </w:rPr>
        <w:t>Rady</w:t>
      </w:r>
      <w:r w:rsidR="00862D5D" w:rsidRPr="00B813FE">
        <w:rPr>
          <w:sz w:val="18"/>
          <w:szCs w:val="18"/>
        </w:rPr>
        <w:t xml:space="preserve"> Powiatu Toruńskiego</w:t>
      </w:r>
      <w:r w:rsidR="00656613" w:rsidRPr="00B813FE">
        <w:rPr>
          <w:sz w:val="18"/>
          <w:szCs w:val="18"/>
        </w:rPr>
        <w:t xml:space="preserve"> z dnia </w:t>
      </w:r>
      <w:r w:rsidR="00E31441" w:rsidRPr="00B813FE">
        <w:rPr>
          <w:sz w:val="18"/>
          <w:szCs w:val="18"/>
        </w:rPr>
        <w:t xml:space="preserve">… </w:t>
      </w:r>
      <w:r w:rsidR="003668D4">
        <w:rPr>
          <w:sz w:val="18"/>
          <w:szCs w:val="18"/>
        </w:rPr>
        <w:t>czerwca</w:t>
      </w:r>
      <w:r w:rsidR="00656613" w:rsidRPr="00B813FE">
        <w:rPr>
          <w:sz w:val="18"/>
          <w:szCs w:val="18"/>
        </w:rPr>
        <w:t xml:space="preserve"> 201</w:t>
      </w:r>
      <w:r w:rsidR="003668D4">
        <w:rPr>
          <w:sz w:val="18"/>
          <w:szCs w:val="18"/>
        </w:rPr>
        <w:t>7</w:t>
      </w:r>
      <w:r w:rsidR="00656613" w:rsidRPr="00B813FE">
        <w:rPr>
          <w:sz w:val="18"/>
          <w:szCs w:val="18"/>
        </w:rPr>
        <w:t xml:space="preserve"> r.</w:t>
      </w:r>
    </w:p>
    <w:p w:rsidR="0021748D" w:rsidRPr="00B813FE" w:rsidRDefault="0021748D" w:rsidP="00141E19">
      <w:pPr>
        <w:jc w:val="center"/>
      </w:pPr>
    </w:p>
    <w:p w:rsidR="00141E19" w:rsidRPr="00B813FE" w:rsidRDefault="00141E19" w:rsidP="00141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B813FE">
        <w:rPr>
          <w:rFonts w:ascii="Times New Roman" w:eastAsiaTheme="minorHAnsi" w:hAnsi="Times New Roman" w:cs="Times New Roman"/>
          <w:b/>
          <w:bCs/>
          <w:lang w:eastAsia="en-US"/>
        </w:rPr>
        <w:t>Zasady i tryb przeprowadzania konsultacji społecznych</w:t>
      </w:r>
    </w:p>
    <w:p w:rsidR="00141E19" w:rsidRPr="00B813FE" w:rsidRDefault="00141E19" w:rsidP="00141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B813FE">
        <w:rPr>
          <w:rFonts w:ascii="Times New Roman" w:eastAsiaTheme="minorHAnsi" w:hAnsi="Times New Roman" w:cs="Times New Roman"/>
          <w:b/>
          <w:bCs/>
          <w:lang w:eastAsia="en-US"/>
        </w:rPr>
        <w:t>w przedmiocie budżetu obywatelskiego powiatu toruńskiego</w:t>
      </w:r>
    </w:p>
    <w:p w:rsidR="00141E19" w:rsidRPr="00B813FE" w:rsidRDefault="00141E19" w:rsidP="00141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21748D" w:rsidRPr="00B813FE" w:rsidRDefault="0021748D">
      <w:pPr>
        <w:rPr>
          <w:b/>
        </w:rPr>
      </w:pPr>
    </w:p>
    <w:p w:rsidR="00176E1B" w:rsidRPr="00B813FE" w:rsidRDefault="007D6ECE" w:rsidP="00176E1B">
      <w:pPr>
        <w:spacing w:after="0" w:line="240" w:lineRule="auto"/>
        <w:jc w:val="center"/>
        <w:rPr>
          <w:b/>
        </w:rPr>
      </w:pPr>
      <w:r w:rsidRPr="00B813FE">
        <w:rPr>
          <w:b/>
        </w:rPr>
        <w:t>Rozdział 1</w:t>
      </w:r>
    </w:p>
    <w:p w:rsidR="001E4FD7" w:rsidRPr="00B813FE" w:rsidRDefault="001E4FD7" w:rsidP="00176E1B">
      <w:pPr>
        <w:spacing w:after="0" w:line="240" w:lineRule="auto"/>
        <w:jc w:val="center"/>
        <w:rPr>
          <w:b/>
        </w:rPr>
      </w:pPr>
      <w:r w:rsidRPr="00B813FE">
        <w:rPr>
          <w:b/>
        </w:rPr>
        <w:t>Postanowienia ogólne</w:t>
      </w:r>
    </w:p>
    <w:p w:rsidR="0021748D" w:rsidRPr="00B813FE" w:rsidRDefault="0021748D" w:rsidP="00176E1B">
      <w:pPr>
        <w:spacing w:after="0" w:line="240" w:lineRule="auto"/>
        <w:jc w:val="center"/>
      </w:pPr>
    </w:p>
    <w:p w:rsidR="0084663A" w:rsidRPr="00B813FE" w:rsidRDefault="007D6ECE" w:rsidP="0084663A">
      <w:pPr>
        <w:jc w:val="center"/>
        <w:rPr>
          <w:b/>
        </w:rPr>
      </w:pPr>
      <w:r w:rsidRPr="00B813FE">
        <w:rPr>
          <w:b/>
        </w:rPr>
        <w:t>§ 1</w:t>
      </w:r>
    </w:p>
    <w:p w:rsidR="001E4FD7" w:rsidRPr="00B813FE" w:rsidRDefault="001E4FD7" w:rsidP="0021748D">
      <w:pPr>
        <w:jc w:val="both"/>
      </w:pPr>
      <w:r w:rsidRPr="00B813FE">
        <w:t xml:space="preserve">Mianem budżetu obywatelskiego określa się proces decyzyjny, w ramach którego mieszkańcy współtworzą budżet powiatu, współdecydując o podziale części środków publicznych, wydzielonych na realizację zadań zgłoszonych przez mieszkańców powiatu toruńskiego. </w:t>
      </w:r>
    </w:p>
    <w:p w:rsidR="0084663A" w:rsidRPr="00B813FE" w:rsidRDefault="007D6ECE" w:rsidP="0084663A">
      <w:pPr>
        <w:jc w:val="center"/>
      </w:pPr>
      <w:r w:rsidRPr="00B813FE">
        <w:rPr>
          <w:b/>
        </w:rPr>
        <w:t>§ 2</w:t>
      </w:r>
    </w:p>
    <w:p w:rsidR="001E4FD7" w:rsidRPr="00B813FE" w:rsidRDefault="001E4FD7" w:rsidP="0021748D">
      <w:pPr>
        <w:jc w:val="both"/>
      </w:pPr>
      <w:r w:rsidRPr="00B813FE">
        <w:t xml:space="preserve">Realizacja zadań </w:t>
      </w:r>
      <w:r w:rsidR="0034517E" w:rsidRPr="00B813FE">
        <w:t>powiat</w:t>
      </w:r>
      <w:r w:rsidR="007D1FE5" w:rsidRPr="00B813FE">
        <w:t>u</w:t>
      </w:r>
      <w:r w:rsidR="0034517E" w:rsidRPr="00B813FE">
        <w:t xml:space="preserve"> </w:t>
      </w:r>
      <w:r w:rsidRPr="00B813FE">
        <w:t xml:space="preserve">w ramach budżetu obywatelskiego odbywa się w ciągu jednego roku </w:t>
      </w:r>
      <w:r w:rsidR="003C5880" w:rsidRPr="00B813FE">
        <w:t>kalendarzowego</w:t>
      </w:r>
      <w:r w:rsidRPr="00B813FE">
        <w:t xml:space="preserve"> przy czym, w uzasadnionych przypadkach możliwe jest wydłużenie realizacji zadania inwestycyjnego lub bieżącego na lata następne, na zasadach określonych ustawą o finansach publicznych. </w:t>
      </w:r>
    </w:p>
    <w:p w:rsidR="0084663A" w:rsidRPr="00B813FE" w:rsidRDefault="007D6ECE" w:rsidP="0084663A">
      <w:pPr>
        <w:jc w:val="center"/>
      </w:pPr>
      <w:r w:rsidRPr="00B813FE">
        <w:rPr>
          <w:b/>
        </w:rPr>
        <w:t>§ 3</w:t>
      </w:r>
    </w:p>
    <w:p w:rsidR="0021748D" w:rsidRPr="00B813FE" w:rsidRDefault="001E4FD7" w:rsidP="00C96C96">
      <w:pPr>
        <w:spacing w:after="120" w:line="240" w:lineRule="auto"/>
        <w:jc w:val="both"/>
      </w:pPr>
      <w:r w:rsidRPr="00B813FE">
        <w:t>Wdrożenie i realizacja budżetu obywatelskiego po</w:t>
      </w:r>
      <w:r w:rsidR="0084663A" w:rsidRPr="00B813FE">
        <w:t>w</w:t>
      </w:r>
      <w:r w:rsidRPr="00B813FE">
        <w:t xml:space="preserve">inno składać się z następujących etapów: </w:t>
      </w:r>
    </w:p>
    <w:p w:rsidR="0021748D" w:rsidRPr="00B813FE" w:rsidRDefault="001E4FD7" w:rsidP="00C96C96">
      <w:pPr>
        <w:spacing w:after="120" w:line="240" w:lineRule="auto"/>
        <w:jc w:val="both"/>
      </w:pPr>
      <w:r w:rsidRPr="00B813FE">
        <w:t xml:space="preserve">1) kampania informacyjno – edukacyjna; </w:t>
      </w:r>
    </w:p>
    <w:p w:rsidR="0021748D" w:rsidRPr="00B813FE" w:rsidRDefault="001E4FD7" w:rsidP="00C96C96">
      <w:pPr>
        <w:spacing w:after="120" w:line="240" w:lineRule="auto"/>
        <w:jc w:val="both"/>
      </w:pPr>
      <w:r w:rsidRPr="00B813FE">
        <w:t xml:space="preserve">2) zgłaszanie propozycji zadań; </w:t>
      </w:r>
    </w:p>
    <w:p w:rsidR="0021748D" w:rsidRPr="00B813FE" w:rsidRDefault="001E4FD7" w:rsidP="00C96C96">
      <w:pPr>
        <w:spacing w:after="120" w:line="240" w:lineRule="auto"/>
        <w:jc w:val="both"/>
      </w:pPr>
      <w:r w:rsidRPr="00B813FE">
        <w:t xml:space="preserve">3) weryfikacja zgłoszonych propozycji zadań; </w:t>
      </w:r>
    </w:p>
    <w:p w:rsidR="0021748D" w:rsidRPr="00B813FE" w:rsidRDefault="001E4FD7" w:rsidP="00C96C96">
      <w:pPr>
        <w:spacing w:after="120" w:line="240" w:lineRule="auto"/>
        <w:jc w:val="both"/>
      </w:pPr>
      <w:r w:rsidRPr="00B813FE">
        <w:t>4) głosowanie</w:t>
      </w:r>
      <w:r w:rsidR="00847A12" w:rsidRPr="00B813FE">
        <w:t xml:space="preserve"> </w:t>
      </w:r>
      <w:r w:rsidRPr="00B813FE">
        <w:t>i obliczanie wyników</w:t>
      </w:r>
      <w:r w:rsidR="0021748D" w:rsidRPr="00B813FE">
        <w:t>;</w:t>
      </w:r>
    </w:p>
    <w:p w:rsidR="003C5880" w:rsidRPr="00B813FE" w:rsidRDefault="0021748D" w:rsidP="00C96C96">
      <w:pPr>
        <w:spacing w:after="120" w:line="240" w:lineRule="auto"/>
        <w:jc w:val="both"/>
      </w:pPr>
      <w:r w:rsidRPr="00B813FE">
        <w:t>5) realizacja zadania</w:t>
      </w:r>
      <w:r w:rsidR="003C5880" w:rsidRPr="00B813FE">
        <w:t>;</w:t>
      </w:r>
    </w:p>
    <w:p w:rsidR="00176E1B" w:rsidRPr="00B813FE" w:rsidRDefault="003C5880" w:rsidP="00C96C96">
      <w:pPr>
        <w:spacing w:after="120" w:line="240" w:lineRule="auto"/>
        <w:jc w:val="both"/>
      </w:pPr>
      <w:r w:rsidRPr="00B813FE">
        <w:t>6) rozliczenie zadania</w:t>
      </w:r>
      <w:r w:rsidR="001E4FD7" w:rsidRPr="00B813FE">
        <w:t>.</w:t>
      </w:r>
    </w:p>
    <w:p w:rsidR="00A04840" w:rsidRPr="00B813FE" w:rsidRDefault="00A04840" w:rsidP="00176E1B">
      <w:pPr>
        <w:spacing w:after="0" w:line="240" w:lineRule="auto"/>
        <w:jc w:val="center"/>
        <w:rPr>
          <w:b/>
        </w:rPr>
      </w:pPr>
      <w:r w:rsidRPr="00B813FE">
        <w:rPr>
          <w:b/>
        </w:rPr>
        <w:t>Rozdział</w:t>
      </w:r>
      <w:r w:rsidR="0021748D" w:rsidRPr="00B813FE">
        <w:rPr>
          <w:b/>
        </w:rPr>
        <w:t xml:space="preserve"> 2</w:t>
      </w:r>
    </w:p>
    <w:p w:rsidR="00176E1B" w:rsidRPr="00B813FE" w:rsidRDefault="00A04840" w:rsidP="00176E1B">
      <w:pPr>
        <w:spacing w:after="0" w:line="240" w:lineRule="auto"/>
        <w:jc w:val="center"/>
        <w:rPr>
          <w:b/>
        </w:rPr>
      </w:pPr>
      <w:r w:rsidRPr="00B813FE">
        <w:rPr>
          <w:b/>
        </w:rPr>
        <w:t>Terytorialny podział środków</w:t>
      </w:r>
    </w:p>
    <w:p w:rsidR="00176E1B" w:rsidRPr="00B813FE" w:rsidRDefault="00176E1B" w:rsidP="0084663A">
      <w:pPr>
        <w:jc w:val="center"/>
        <w:rPr>
          <w:b/>
        </w:rPr>
      </w:pPr>
    </w:p>
    <w:p w:rsidR="0084663A" w:rsidRPr="00B813FE" w:rsidRDefault="00A04840" w:rsidP="0084663A">
      <w:pPr>
        <w:jc w:val="center"/>
      </w:pPr>
      <w:r w:rsidRPr="00B813FE">
        <w:rPr>
          <w:b/>
        </w:rPr>
        <w:t xml:space="preserve">§ </w:t>
      </w:r>
      <w:r w:rsidR="007D6ECE" w:rsidRPr="00B813FE">
        <w:rPr>
          <w:b/>
        </w:rPr>
        <w:t>4</w:t>
      </w:r>
    </w:p>
    <w:p w:rsidR="00A04840" w:rsidRPr="00B813FE" w:rsidRDefault="001C3EF7" w:rsidP="00894A19">
      <w:pPr>
        <w:jc w:val="both"/>
      </w:pPr>
      <w:r w:rsidRPr="00B813FE">
        <w:t>Wysokość</w:t>
      </w:r>
      <w:r w:rsidR="00A04840" w:rsidRPr="00B813FE">
        <w:t xml:space="preserve"> środków przeznaczonych na budżet obywatels</w:t>
      </w:r>
      <w:r w:rsidR="00BC0EC5" w:rsidRPr="00B813FE">
        <w:t>k</w:t>
      </w:r>
      <w:r w:rsidR="00A04840" w:rsidRPr="00B813FE">
        <w:t>i dzieli się na dwie pule</w:t>
      </w:r>
      <w:r w:rsidR="00BC0EC5" w:rsidRPr="00B813FE">
        <w:t>:</w:t>
      </w:r>
    </w:p>
    <w:p w:rsidR="00BC0EC5" w:rsidRPr="00B813FE" w:rsidRDefault="001C3EF7" w:rsidP="00894A19">
      <w:pPr>
        <w:pStyle w:val="Akapitzlist"/>
        <w:numPr>
          <w:ilvl w:val="0"/>
          <w:numId w:val="6"/>
        </w:numPr>
        <w:jc w:val="both"/>
      </w:pPr>
      <w:r w:rsidRPr="00B813FE">
        <w:t>lokalną</w:t>
      </w:r>
      <w:r w:rsidR="00894A19" w:rsidRPr="00B813FE">
        <w:t>,</w:t>
      </w:r>
      <w:r w:rsidR="00BC0EC5" w:rsidRPr="00B813FE">
        <w:t xml:space="preserve"> obejmującą 9 gmin wchodzących w skład powiatu toruńskiego zgodnie </w:t>
      </w:r>
      <w:r w:rsidR="0083206E" w:rsidRPr="00B813FE">
        <w:t xml:space="preserve">                                         </w:t>
      </w:r>
      <w:r w:rsidR="00BC0EC5" w:rsidRPr="00B813FE">
        <w:t xml:space="preserve">z </w:t>
      </w:r>
      <w:r w:rsidR="0083206E" w:rsidRPr="00B813FE">
        <w:t>rozporządzeniem Rady Ministrów z dnia 7 sierpnia 1998 r. w sprawie utworzenia powiatów (Dz.U z 1998 r., Nr 103, poz. 652);</w:t>
      </w:r>
    </w:p>
    <w:p w:rsidR="00BC0EC5" w:rsidRPr="00B813FE" w:rsidRDefault="00BC0EC5" w:rsidP="00894A19">
      <w:pPr>
        <w:pStyle w:val="Akapitzlist"/>
        <w:numPr>
          <w:ilvl w:val="0"/>
          <w:numId w:val="6"/>
        </w:numPr>
        <w:jc w:val="both"/>
      </w:pPr>
      <w:r w:rsidRPr="00B813FE">
        <w:t>powiatową.</w:t>
      </w:r>
    </w:p>
    <w:p w:rsidR="0084663A" w:rsidRPr="00B813FE" w:rsidRDefault="00BC0EC5" w:rsidP="0084663A">
      <w:pPr>
        <w:jc w:val="center"/>
      </w:pPr>
      <w:r w:rsidRPr="00B813FE">
        <w:rPr>
          <w:b/>
        </w:rPr>
        <w:lastRenderedPageBreak/>
        <w:t xml:space="preserve">§ </w:t>
      </w:r>
      <w:r w:rsidR="007D6ECE" w:rsidRPr="00B813FE">
        <w:rPr>
          <w:b/>
        </w:rPr>
        <w:t>5</w:t>
      </w:r>
    </w:p>
    <w:p w:rsidR="003C5880" w:rsidRPr="00B813FE" w:rsidRDefault="00BC0EC5" w:rsidP="00894A19">
      <w:pPr>
        <w:jc w:val="both"/>
      </w:pPr>
      <w:r w:rsidRPr="00B813FE">
        <w:t xml:space="preserve">Podział puli </w:t>
      </w:r>
      <w:r w:rsidR="001C3EF7" w:rsidRPr="00B813FE">
        <w:t xml:space="preserve">lokalnej </w:t>
      </w:r>
      <w:r w:rsidRPr="00B813FE">
        <w:t>na poszczególne gminy odbywa</w:t>
      </w:r>
      <w:r w:rsidR="007D1FE5" w:rsidRPr="00B813FE">
        <w:t xml:space="preserve"> się </w:t>
      </w:r>
      <w:r w:rsidRPr="00B813FE">
        <w:t xml:space="preserve">proporcjonalnie do liczby mieszkańców </w:t>
      </w:r>
      <w:r w:rsidR="007D6ECE" w:rsidRPr="00B813FE">
        <w:t xml:space="preserve">                     </w:t>
      </w:r>
      <w:r w:rsidR="002A21C2" w:rsidRPr="00B813FE">
        <w:t xml:space="preserve">w oparciu o aktualne dane - </w:t>
      </w:r>
      <w:r w:rsidRPr="00B813FE">
        <w:t>wg stanu na dzień 31 grudnia</w:t>
      </w:r>
      <w:r w:rsidR="002A21C2" w:rsidRPr="00B813FE">
        <w:t xml:space="preserve"> -</w:t>
      </w:r>
      <w:r w:rsidR="001C3EF7" w:rsidRPr="00B813FE">
        <w:t xml:space="preserve"> udostępnione przez </w:t>
      </w:r>
      <w:r w:rsidR="003C5880" w:rsidRPr="00B813FE">
        <w:t>Główn</w:t>
      </w:r>
      <w:r w:rsidR="001C3EF7" w:rsidRPr="00B813FE">
        <w:t>y</w:t>
      </w:r>
      <w:r w:rsidR="003C5880" w:rsidRPr="00B813FE">
        <w:t xml:space="preserve"> Urz</w:t>
      </w:r>
      <w:r w:rsidR="001C3EF7" w:rsidRPr="00B813FE">
        <w:t>ąd</w:t>
      </w:r>
      <w:r w:rsidR="003C5880" w:rsidRPr="00B813FE">
        <w:t xml:space="preserve"> Statystyczn</w:t>
      </w:r>
      <w:r w:rsidR="001C3EF7" w:rsidRPr="00B813FE">
        <w:t>y.</w:t>
      </w:r>
    </w:p>
    <w:p w:rsidR="0084663A" w:rsidRPr="00B813FE" w:rsidRDefault="00BC0EC5" w:rsidP="0084663A">
      <w:pPr>
        <w:jc w:val="center"/>
      </w:pPr>
      <w:r w:rsidRPr="00B813FE">
        <w:rPr>
          <w:b/>
        </w:rPr>
        <w:t>§</w:t>
      </w:r>
      <w:r w:rsidR="007D6ECE" w:rsidRPr="00B813FE">
        <w:rPr>
          <w:b/>
        </w:rPr>
        <w:t xml:space="preserve"> 6</w:t>
      </w:r>
    </w:p>
    <w:p w:rsidR="001C3EF7" w:rsidRPr="00B813FE" w:rsidRDefault="001C3EF7" w:rsidP="0034517E">
      <w:pPr>
        <w:pStyle w:val="Akapitzlist"/>
        <w:numPr>
          <w:ilvl w:val="0"/>
          <w:numId w:val="23"/>
        </w:numPr>
        <w:ind w:left="426" w:hanging="426"/>
        <w:jc w:val="both"/>
      </w:pPr>
      <w:r w:rsidRPr="00B813FE">
        <w:t xml:space="preserve">Pula lokalna przeznaczona jest na realizację zadań </w:t>
      </w:r>
      <w:r w:rsidR="00EA6493" w:rsidRPr="00B813FE">
        <w:t>powiat</w:t>
      </w:r>
      <w:r w:rsidR="007D1FE5" w:rsidRPr="00B813FE">
        <w:t>u</w:t>
      </w:r>
      <w:r w:rsidR="00EA6493" w:rsidRPr="00B813FE">
        <w:t xml:space="preserve"> </w:t>
      </w:r>
      <w:r w:rsidRPr="00B813FE">
        <w:t xml:space="preserve">służących mieszkańcom poszczególnych gmin wchodzących </w:t>
      </w:r>
      <w:r w:rsidR="002A21C2" w:rsidRPr="00B813FE">
        <w:t>w skład powiatu toruńskiego.</w:t>
      </w:r>
      <w:r w:rsidRPr="00B813FE">
        <w:t xml:space="preserve"> </w:t>
      </w:r>
    </w:p>
    <w:p w:rsidR="002A21C2" w:rsidRPr="00B813FE" w:rsidRDefault="00BC0EC5" w:rsidP="0034517E">
      <w:pPr>
        <w:pStyle w:val="Akapitzlist"/>
        <w:numPr>
          <w:ilvl w:val="0"/>
          <w:numId w:val="23"/>
        </w:numPr>
        <w:ind w:left="426" w:hanging="426"/>
        <w:jc w:val="both"/>
      </w:pPr>
      <w:r w:rsidRPr="00B813FE">
        <w:t xml:space="preserve">Pula powiatowa przeznaczona jest na realizację zadań </w:t>
      </w:r>
      <w:r w:rsidR="00EA6493" w:rsidRPr="00B813FE">
        <w:t>powiat</w:t>
      </w:r>
      <w:r w:rsidR="007D1FE5" w:rsidRPr="00B813FE">
        <w:t>u</w:t>
      </w:r>
      <w:r w:rsidR="00EC0DA5" w:rsidRPr="00B813FE">
        <w:t xml:space="preserve"> </w:t>
      </w:r>
      <w:r w:rsidRPr="00B813FE">
        <w:t>służących mieszkańcom całego powiatu toruńskiego, co oznacza, że finansowane z niej zadania dotyczą potrzeb więcej niż jednej gminy lub miejsce ich realizacji nie jest przypisane do jednej gminy.</w:t>
      </w:r>
    </w:p>
    <w:p w:rsidR="00BC0EC5" w:rsidRPr="00B813FE" w:rsidRDefault="007D6ECE" w:rsidP="002A21C2">
      <w:pPr>
        <w:jc w:val="center"/>
        <w:rPr>
          <w:b/>
        </w:rPr>
      </w:pPr>
      <w:r w:rsidRPr="00B813FE">
        <w:rPr>
          <w:b/>
        </w:rPr>
        <w:t>§ 7</w:t>
      </w:r>
    </w:p>
    <w:p w:rsidR="002A21C2" w:rsidRPr="00B813FE" w:rsidRDefault="002A21C2" w:rsidP="00022A7F">
      <w:pPr>
        <w:pStyle w:val="Akapitzlist"/>
        <w:numPr>
          <w:ilvl w:val="0"/>
          <w:numId w:val="25"/>
        </w:numPr>
        <w:ind w:left="426" w:hanging="426"/>
        <w:jc w:val="both"/>
      </w:pPr>
      <w:r w:rsidRPr="00B813FE">
        <w:t xml:space="preserve">Zadania </w:t>
      </w:r>
      <w:r w:rsidR="00D81369" w:rsidRPr="00B813FE">
        <w:t xml:space="preserve">inwestycyjne </w:t>
      </w:r>
      <w:r w:rsidRPr="00B813FE">
        <w:t>w ramach budżetu obywatelskiego mogą być realizowane na</w:t>
      </w:r>
      <w:r w:rsidR="00BF64E5" w:rsidRPr="00B813FE">
        <w:t xml:space="preserve"> </w:t>
      </w:r>
      <w:r w:rsidRPr="00B813FE">
        <w:t xml:space="preserve">majątku powiatu lub majątku gminy po uzyskaniu i załączeniu do formularza zgłoszeniowego </w:t>
      </w:r>
      <w:r w:rsidR="0050653F" w:rsidRPr="00B813FE">
        <w:t xml:space="preserve">zadania </w:t>
      </w:r>
      <w:r w:rsidRPr="00B813FE">
        <w:t xml:space="preserve">zgody dysponenta majątku na jego wykorzystanie do celów realizacji budżetu obywatelskiego </w:t>
      </w:r>
      <w:r w:rsidR="0050653F" w:rsidRPr="00B813FE">
        <w:t xml:space="preserve">oraz </w:t>
      </w:r>
      <w:r w:rsidRPr="00B813FE">
        <w:t>zobowiązani</w:t>
      </w:r>
      <w:r w:rsidR="0050653F" w:rsidRPr="00B813FE">
        <w:t>e dysponenta</w:t>
      </w:r>
      <w:r w:rsidRPr="00B813FE">
        <w:t xml:space="preserve"> do dalszego </w:t>
      </w:r>
      <w:r w:rsidR="0050653F" w:rsidRPr="00B813FE">
        <w:t xml:space="preserve">ewentualnego </w:t>
      </w:r>
      <w:r w:rsidRPr="00B813FE">
        <w:t>utrzymania</w:t>
      </w:r>
      <w:r w:rsidR="0050653F" w:rsidRPr="00B813FE">
        <w:t>.</w:t>
      </w:r>
      <w:r w:rsidR="00D81369" w:rsidRPr="00B813FE">
        <w:t xml:space="preserve"> </w:t>
      </w:r>
    </w:p>
    <w:p w:rsidR="00176E1B" w:rsidRPr="00B048B4" w:rsidRDefault="0050653F" w:rsidP="00022A7F">
      <w:pPr>
        <w:pStyle w:val="Akapitzlist"/>
        <w:numPr>
          <w:ilvl w:val="0"/>
          <w:numId w:val="25"/>
        </w:numPr>
        <w:ind w:left="426" w:hanging="426"/>
        <w:jc w:val="both"/>
      </w:pPr>
      <w:r w:rsidRPr="00B048B4">
        <w:t>W ramach realizacji zadań z budżetu obywatelskiego nie mogą być finansowane koszty osobowe.</w:t>
      </w:r>
    </w:p>
    <w:p w:rsidR="002A21C2" w:rsidRPr="00B813FE" w:rsidRDefault="002A21C2" w:rsidP="00176E1B">
      <w:pPr>
        <w:spacing w:after="0" w:line="240" w:lineRule="auto"/>
        <w:jc w:val="center"/>
      </w:pPr>
    </w:p>
    <w:p w:rsidR="00A04840" w:rsidRPr="00B813FE" w:rsidRDefault="00894A19" w:rsidP="00176E1B">
      <w:pPr>
        <w:spacing w:after="0" w:line="240" w:lineRule="auto"/>
        <w:jc w:val="center"/>
        <w:rPr>
          <w:b/>
        </w:rPr>
      </w:pPr>
      <w:r w:rsidRPr="00B813FE">
        <w:rPr>
          <w:b/>
        </w:rPr>
        <w:t>Rozdział 3</w:t>
      </w:r>
    </w:p>
    <w:p w:rsidR="00766E8F" w:rsidRPr="00B813FE" w:rsidRDefault="00766E8F" w:rsidP="00176E1B">
      <w:pPr>
        <w:spacing w:after="0" w:line="240" w:lineRule="auto"/>
        <w:jc w:val="center"/>
        <w:rPr>
          <w:b/>
        </w:rPr>
      </w:pPr>
      <w:r w:rsidRPr="00B813FE">
        <w:rPr>
          <w:b/>
        </w:rPr>
        <w:t>Zgłaszanie propozycji zadań</w:t>
      </w:r>
    </w:p>
    <w:p w:rsidR="00176E1B" w:rsidRPr="00B813FE" w:rsidRDefault="00176E1B" w:rsidP="00176E1B">
      <w:pPr>
        <w:jc w:val="center"/>
        <w:rPr>
          <w:b/>
        </w:rPr>
      </w:pPr>
    </w:p>
    <w:p w:rsidR="0084663A" w:rsidRPr="00B813FE" w:rsidRDefault="00766E8F" w:rsidP="0084663A">
      <w:pPr>
        <w:jc w:val="center"/>
        <w:rPr>
          <w:b/>
        </w:rPr>
      </w:pPr>
      <w:r w:rsidRPr="00B813FE">
        <w:rPr>
          <w:b/>
        </w:rPr>
        <w:t xml:space="preserve">§ </w:t>
      </w:r>
      <w:r w:rsidR="008A7A06" w:rsidRPr="00B813FE">
        <w:rPr>
          <w:b/>
        </w:rPr>
        <w:t>8</w:t>
      </w:r>
    </w:p>
    <w:p w:rsidR="00672815" w:rsidRPr="00B813FE" w:rsidRDefault="00894A19" w:rsidP="00943BC3">
      <w:pPr>
        <w:spacing w:after="0" w:line="240" w:lineRule="auto"/>
        <w:jc w:val="both"/>
        <w:rPr>
          <w:b/>
        </w:rPr>
      </w:pPr>
      <w:r w:rsidRPr="00B813FE">
        <w:t>1.</w:t>
      </w:r>
      <w:r w:rsidRPr="00B813FE">
        <w:rPr>
          <w:b/>
        </w:rPr>
        <w:t xml:space="preserve"> </w:t>
      </w:r>
      <w:r w:rsidR="00766E8F" w:rsidRPr="00B813FE">
        <w:t xml:space="preserve">Propozycje zadań do budżetu </w:t>
      </w:r>
      <w:r w:rsidR="005952C6" w:rsidRPr="00B813FE">
        <w:t xml:space="preserve">obywatelskiego </w:t>
      </w:r>
      <w:r w:rsidR="00766E8F" w:rsidRPr="00B813FE">
        <w:t xml:space="preserve">może </w:t>
      </w:r>
      <w:r w:rsidR="003C5880" w:rsidRPr="00B813FE">
        <w:t>zgłaszać</w:t>
      </w:r>
      <w:r w:rsidR="00672815" w:rsidRPr="00B813FE">
        <w:t>:</w:t>
      </w:r>
    </w:p>
    <w:p w:rsidR="00766E8F" w:rsidRPr="00B813FE" w:rsidRDefault="00766E8F" w:rsidP="00943BC3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B813FE">
        <w:t>każdy mieszk</w:t>
      </w:r>
      <w:r w:rsidR="00ED557E" w:rsidRPr="00B813FE">
        <w:t>aniec powiatu toruńskiego, który</w:t>
      </w:r>
      <w:r w:rsidRPr="00B813FE">
        <w:t xml:space="preserve"> w momencie s</w:t>
      </w:r>
      <w:r w:rsidR="00ED557E" w:rsidRPr="00B813FE">
        <w:t>kładania wniosku ma ukończone 18</w:t>
      </w:r>
      <w:r w:rsidRPr="00B813FE">
        <w:t xml:space="preserve"> lat</w:t>
      </w:r>
      <w:r w:rsidR="00672815" w:rsidRPr="00B813FE">
        <w:t>;</w:t>
      </w:r>
      <w:r w:rsidR="00135CB7" w:rsidRPr="00B813FE">
        <w:t xml:space="preserve"> </w:t>
      </w:r>
    </w:p>
    <w:p w:rsidR="0084663A" w:rsidRPr="00B813FE" w:rsidRDefault="00672815" w:rsidP="00943BC3">
      <w:pPr>
        <w:pStyle w:val="Akapitzlist"/>
        <w:numPr>
          <w:ilvl w:val="0"/>
          <w:numId w:val="2"/>
        </w:numPr>
        <w:spacing w:after="0"/>
        <w:jc w:val="both"/>
      </w:pPr>
      <w:r w:rsidRPr="00B813FE">
        <w:t>o</w:t>
      </w:r>
      <w:r w:rsidR="00ED557E" w:rsidRPr="00B813FE">
        <w:t>rganizacj</w:t>
      </w:r>
      <w:r w:rsidR="0034517E" w:rsidRPr="00B813FE">
        <w:t>a</w:t>
      </w:r>
      <w:r w:rsidR="00ED557E" w:rsidRPr="00B813FE">
        <w:t xml:space="preserve"> pozarządow</w:t>
      </w:r>
      <w:r w:rsidR="0034517E" w:rsidRPr="00B813FE">
        <w:t>a</w:t>
      </w:r>
      <w:r w:rsidR="00ED557E" w:rsidRPr="00B813FE">
        <w:t xml:space="preserve"> działając</w:t>
      </w:r>
      <w:r w:rsidR="0034517E" w:rsidRPr="00B813FE">
        <w:t>a</w:t>
      </w:r>
      <w:r w:rsidR="00ED557E" w:rsidRPr="00B813FE">
        <w:t xml:space="preserve"> na terenie powiatu toruńskiego.</w:t>
      </w:r>
    </w:p>
    <w:p w:rsidR="00894A19" w:rsidRPr="00B813FE" w:rsidRDefault="00894A19" w:rsidP="00CF700B">
      <w:pPr>
        <w:pStyle w:val="Akapitzlist"/>
        <w:numPr>
          <w:ilvl w:val="0"/>
          <w:numId w:val="12"/>
        </w:numPr>
        <w:ind w:left="284" w:hanging="284"/>
        <w:jc w:val="both"/>
      </w:pPr>
      <w:r w:rsidRPr="00B813FE">
        <w:t>Zgłoszenie zadań następuje na formularzu</w:t>
      </w:r>
      <w:r w:rsidR="007D6ECE" w:rsidRPr="00B813FE">
        <w:t xml:space="preserve"> zgłoszenia zadania</w:t>
      </w:r>
      <w:r w:rsidRPr="00B813FE">
        <w:t xml:space="preserve">, którego wzór stanowi załącznik nr </w:t>
      </w:r>
      <w:r w:rsidR="006641CA">
        <w:t>2</w:t>
      </w:r>
      <w:r w:rsidRPr="00B813FE">
        <w:t xml:space="preserve"> </w:t>
      </w:r>
      <w:r w:rsidR="0064373E" w:rsidRPr="006641CA">
        <w:t>do uchwały w sprawie z</w:t>
      </w:r>
      <w:r w:rsidR="00847A12" w:rsidRPr="006641CA">
        <w:t>asad</w:t>
      </w:r>
      <w:r w:rsidR="00847A12" w:rsidRPr="00B813FE">
        <w:t xml:space="preserve"> i trybu przeprowadzania konsultacji społecznych w przedmiocie budżetu obywatelskiego powiatu toruńskiego</w:t>
      </w:r>
      <w:r w:rsidRPr="00B813FE">
        <w:t>.</w:t>
      </w:r>
    </w:p>
    <w:p w:rsidR="005952C6" w:rsidRPr="00B813FE" w:rsidRDefault="00894A19" w:rsidP="00AE18F8">
      <w:pPr>
        <w:pStyle w:val="Akapitzlist"/>
        <w:numPr>
          <w:ilvl w:val="0"/>
          <w:numId w:val="12"/>
        </w:numPr>
        <w:ind w:left="284" w:hanging="284"/>
        <w:jc w:val="both"/>
      </w:pPr>
      <w:r w:rsidRPr="00B813FE">
        <w:t>Do formularz</w:t>
      </w:r>
      <w:r w:rsidR="00083B57" w:rsidRPr="00B813FE">
        <w:t>a</w:t>
      </w:r>
      <w:r w:rsidRPr="00B813FE">
        <w:t xml:space="preserve"> zgłoszenia zadania wnioskujący dołącza listę poparcia dla </w:t>
      </w:r>
      <w:r w:rsidR="00083B57" w:rsidRPr="00B813FE">
        <w:t>zadania</w:t>
      </w:r>
      <w:r w:rsidRPr="00B813FE">
        <w:t xml:space="preserve">, podpisaną przez co najmniej 15 mieszkańców </w:t>
      </w:r>
      <w:r w:rsidR="00083B57" w:rsidRPr="00B813FE">
        <w:t xml:space="preserve">gminy (w której realizowane będzie zadanie) w przypadku ubiegania się o środki na realizację zadania z puli </w:t>
      </w:r>
      <w:r w:rsidR="0050653F" w:rsidRPr="00B813FE">
        <w:t>lokalnej</w:t>
      </w:r>
      <w:r w:rsidR="00083B57" w:rsidRPr="00B813FE">
        <w:t xml:space="preserve"> lub co najmniej 15 mieszkańców powiatu toruńskiego w przypadku ubiegania się o środki na realizację zadania z puli powiatowej</w:t>
      </w:r>
      <w:r w:rsidR="00BD6E1E" w:rsidRPr="00B813FE">
        <w:t>, którzy ukończyli 1</w:t>
      </w:r>
      <w:r w:rsidR="0050653F" w:rsidRPr="00B813FE">
        <w:t>8</w:t>
      </w:r>
      <w:r w:rsidR="00BD6E1E" w:rsidRPr="00B813FE">
        <w:t xml:space="preserve"> rok życia. </w:t>
      </w:r>
      <w:r w:rsidR="003A11B9" w:rsidRPr="00B813FE">
        <w:t xml:space="preserve">Do grupy 15 mieszkańców nie wlicza się projektodawcy. </w:t>
      </w:r>
      <w:r w:rsidR="00BD6E1E" w:rsidRPr="00B813FE">
        <w:t>W</w:t>
      </w:r>
      <w:r w:rsidR="00672815" w:rsidRPr="00B813FE">
        <w:t xml:space="preserve">zór listy </w:t>
      </w:r>
      <w:r w:rsidR="006641CA">
        <w:t>osób popierających zadanie stanowi z</w:t>
      </w:r>
      <w:r w:rsidR="00BD6E1E" w:rsidRPr="00B813FE">
        <w:t xml:space="preserve">ałącznik nr </w:t>
      </w:r>
      <w:r w:rsidR="006641CA">
        <w:t xml:space="preserve">3 do uchwały w sprawie </w:t>
      </w:r>
      <w:r w:rsidR="00BD6E1E" w:rsidRPr="00B813FE">
        <w:t xml:space="preserve">do </w:t>
      </w:r>
      <w:r w:rsidR="00847A12" w:rsidRPr="00B813FE">
        <w:t xml:space="preserve">zasad i trybu przeprowadzania konsultacji społecznych w przedmiocie budżetu obywatelskiego powiatu toruńskiego. </w:t>
      </w:r>
      <w:r w:rsidR="00672815" w:rsidRPr="00B813FE">
        <w:t>Mieszkańcy mogą popierać dowolną liczbę propozycji.</w:t>
      </w:r>
      <w:r w:rsidR="005952C6" w:rsidRPr="00B813FE">
        <w:t xml:space="preserve"> Formularz </w:t>
      </w:r>
      <w:r w:rsidR="00083B57" w:rsidRPr="00B813FE">
        <w:t xml:space="preserve">zgłoszenia zadania </w:t>
      </w:r>
      <w:r w:rsidR="005952C6" w:rsidRPr="00B813FE">
        <w:t>uznaje się za ważny, jeśli wypełnione są wszystkie pola.</w:t>
      </w:r>
      <w:r w:rsidR="00083B57" w:rsidRPr="00B813FE">
        <w:t xml:space="preserve">   </w:t>
      </w:r>
    </w:p>
    <w:p w:rsidR="00BD6E1E" w:rsidRPr="00B813FE" w:rsidRDefault="00847A12" w:rsidP="00AE18F8">
      <w:pPr>
        <w:pStyle w:val="Akapitzlist"/>
        <w:numPr>
          <w:ilvl w:val="0"/>
          <w:numId w:val="12"/>
        </w:numPr>
        <w:ind w:left="284" w:hanging="284"/>
        <w:jc w:val="both"/>
      </w:pPr>
      <w:r w:rsidRPr="00B813FE">
        <w:t>Każdy</w:t>
      </w:r>
      <w:r w:rsidR="0034517E" w:rsidRPr="00B813FE">
        <w:t xml:space="preserve"> uprawniony</w:t>
      </w:r>
      <w:r w:rsidRPr="00B813FE">
        <w:t xml:space="preserve"> mieszkaniec powiatu toruńskiego może zgłosić</w:t>
      </w:r>
      <w:r w:rsidR="0034517E" w:rsidRPr="00B813FE">
        <w:t xml:space="preserve"> jedną</w:t>
      </w:r>
      <w:r w:rsidRPr="00B813FE">
        <w:t xml:space="preserve"> propozycj</w:t>
      </w:r>
      <w:r w:rsidR="0034517E" w:rsidRPr="00B813FE">
        <w:t>ę</w:t>
      </w:r>
      <w:r w:rsidRPr="00B813FE">
        <w:t xml:space="preserve"> </w:t>
      </w:r>
      <w:r w:rsidR="0034517E" w:rsidRPr="00B813FE">
        <w:t xml:space="preserve">zadania </w:t>
      </w:r>
      <w:r w:rsidRPr="00B813FE">
        <w:t xml:space="preserve">do puli lokalnej, z której będą realizowane projekty dotyczące gminy, w której mieszka i jedną propozycję </w:t>
      </w:r>
      <w:r w:rsidR="0034517E" w:rsidRPr="00B813FE">
        <w:t xml:space="preserve">zadania </w:t>
      </w:r>
      <w:r w:rsidRPr="00B813FE">
        <w:t xml:space="preserve">do puli powiatowej, z której realizowane będą projekty o zasięgu większym niż </w:t>
      </w:r>
      <w:r w:rsidRPr="00B813FE">
        <w:lastRenderedPageBreak/>
        <w:t>jedna gmina.</w:t>
      </w:r>
      <w:r w:rsidR="00AE18F8" w:rsidRPr="00B813FE">
        <w:t xml:space="preserve"> </w:t>
      </w:r>
      <w:r w:rsidR="005E56AF" w:rsidRPr="00B813FE">
        <w:t>Po jednej propozycji zadań do puli lokalnej (o ile organizacja działa na terenie danej gminy) i do puli powiatowej może zgłosić także organizacja pozarządowa działająca na terenie powiatu toruńskiego.</w:t>
      </w:r>
    </w:p>
    <w:p w:rsidR="008A7A06" w:rsidRDefault="005952C6" w:rsidP="008A7A06">
      <w:pPr>
        <w:pStyle w:val="Akapitzlist"/>
        <w:numPr>
          <w:ilvl w:val="0"/>
          <w:numId w:val="12"/>
        </w:numPr>
        <w:ind w:left="284" w:hanging="284"/>
        <w:jc w:val="both"/>
      </w:pPr>
      <w:r w:rsidRPr="00B813FE">
        <w:t>Termin składania propozycji zadań do budżetu obywatelskiego oraz wysokości środków</w:t>
      </w:r>
      <w:r w:rsidR="00AC1957" w:rsidRPr="00B813FE">
        <w:t xml:space="preserve"> </w:t>
      </w:r>
      <w:r w:rsidR="008A7A06" w:rsidRPr="00B813FE">
        <w:t xml:space="preserve">                             </w:t>
      </w:r>
      <w:r w:rsidR="00AC1957" w:rsidRPr="00B813FE">
        <w:t xml:space="preserve">z podziałem na poszczególne pule (w przypadku puli </w:t>
      </w:r>
      <w:r w:rsidR="008A7A06" w:rsidRPr="00B813FE">
        <w:t xml:space="preserve">lokalnej </w:t>
      </w:r>
      <w:r w:rsidR="00AC1957" w:rsidRPr="00B813FE">
        <w:t>– z podziałem na poszczególne gminy)</w:t>
      </w:r>
      <w:r w:rsidRPr="00B813FE">
        <w:t xml:space="preserve"> przeznaczonych na realizację budżetu obywatelskiego na dany rok Zarząd Powiatu Toruńskiego ustali w drodze odrębnej uchwały.</w:t>
      </w:r>
      <w:r w:rsidR="00AC1957" w:rsidRPr="00B813FE">
        <w:t xml:space="preserve"> </w:t>
      </w:r>
    </w:p>
    <w:p w:rsidR="00A00ABC" w:rsidRPr="002B435C" w:rsidRDefault="003668D4" w:rsidP="008A7A06">
      <w:pPr>
        <w:pStyle w:val="Akapitzlist"/>
        <w:numPr>
          <w:ilvl w:val="0"/>
          <w:numId w:val="12"/>
        </w:numPr>
        <w:ind w:left="284" w:hanging="284"/>
        <w:jc w:val="both"/>
      </w:pPr>
      <w:r w:rsidRPr="002B435C">
        <w:t xml:space="preserve">W uchwale, o której mowa w </w:t>
      </w:r>
      <w:r w:rsidR="007E7AE1" w:rsidRPr="002B435C">
        <w:t>p</w:t>
      </w:r>
      <w:r w:rsidR="00B048B4" w:rsidRPr="002B435C">
        <w:t xml:space="preserve">kt </w:t>
      </w:r>
      <w:r w:rsidRPr="002B435C">
        <w:t xml:space="preserve">5 Zarząd Powiatu Toruńskiego </w:t>
      </w:r>
      <w:r w:rsidR="00DB50EB" w:rsidRPr="002B435C">
        <w:t xml:space="preserve">ustala </w:t>
      </w:r>
      <w:r w:rsidRPr="002B435C">
        <w:t xml:space="preserve">maksymalną </w:t>
      </w:r>
      <w:r w:rsidR="007E7AE1" w:rsidRPr="002B435C">
        <w:t xml:space="preserve">wysokość środków finansowych przeznaczonych na realizację jednego zadania </w:t>
      </w:r>
      <w:r w:rsidR="00A00ABC" w:rsidRPr="002B435C">
        <w:t xml:space="preserve">zgłoszonego </w:t>
      </w:r>
      <w:r w:rsidR="00DB50EB" w:rsidRPr="002B435C">
        <w:t>w ramach budżetu obywatelskiego</w:t>
      </w:r>
      <w:r w:rsidR="00A00ABC" w:rsidRPr="002B435C">
        <w:t>.</w:t>
      </w:r>
    </w:p>
    <w:p w:rsidR="008A7A06" w:rsidRDefault="008A7A06" w:rsidP="008A7A06">
      <w:pPr>
        <w:pStyle w:val="Akapitzlist"/>
        <w:ind w:left="284"/>
        <w:jc w:val="both"/>
        <w:rPr>
          <w:b/>
        </w:rPr>
      </w:pPr>
    </w:p>
    <w:p w:rsidR="00B813FE" w:rsidRPr="00B813FE" w:rsidRDefault="00B813FE" w:rsidP="008A7A06">
      <w:pPr>
        <w:pStyle w:val="Akapitzlist"/>
        <w:ind w:left="284"/>
        <w:jc w:val="both"/>
        <w:rPr>
          <w:b/>
        </w:rPr>
      </w:pPr>
    </w:p>
    <w:p w:rsidR="003F5E9C" w:rsidRPr="00B813FE" w:rsidRDefault="003F5E9C" w:rsidP="008A7A06">
      <w:pPr>
        <w:pStyle w:val="Akapitzlist"/>
        <w:ind w:left="0"/>
        <w:jc w:val="center"/>
        <w:rPr>
          <w:b/>
        </w:rPr>
      </w:pPr>
      <w:r w:rsidRPr="00B813FE">
        <w:rPr>
          <w:b/>
        </w:rPr>
        <w:t>Rozdział</w:t>
      </w:r>
      <w:r w:rsidR="00BD6E1E" w:rsidRPr="00B813FE">
        <w:rPr>
          <w:b/>
        </w:rPr>
        <w:t xml:space="preserve"> 4</w:t>
      </w:r>
    </w:p>
    <w:p w:rsidR="003F5E9C" w:rsidRPr="00B813FE" w:rsidRDefault="003F5E9C" w:rsidP="00176E1B">
      <w:pPr>
        <w:pStyle w:val="Akapitzlist"/>
        <w:spacing w:after="0" w:line="240" w:lineRule="auto"/>
        <w:ind w:left="0"/>
        <w:jc w:val="center"/>
        <w:rPr>
          <w:b/>
        </w:rPr>
      </w:pPr>
      <w:r w:rsidRPr="00B813FE">
        <w:rPr>
          <w:b/>
        </w:rPr>
        <w:t xml:space="preserve">Weryfikacja zgłoszonych </w:t>
      </w:r>
      <w:r w:rsidR="00AC1957" w:rsidRPr="00B813FE">
        <w:rPr>
          <w:b/>
        </w:rPr>
        <w:t>propozycji za</w:t>
      </w:r>
      <w:r w:rsidRPr="00B813FE">
        <w:rPr>
          <w:b/>
        </w:rPr>
        <w:t>dań</w:t>
      </w:r>
    </w:p>
    <w:p w:rsidR="00BD6E1E" w:rsidRPr="00B813FE" w:rsidRDefault="00BD6E1E" w:rsidP="00176E1B">
      <w:pPr>
        <w:pStyle w:val="Akapitzlist"/>
        <w:spacing w:after="0" w:line="240" w:lineRule="auto"/>
      </w:pPr>
    </w:p>
    <w:p w:rsidR="0084663A" w:rsidRPr="00B813FE" w:rsidRDefault="003F5E9C" w:rsidP="0084663A">
      <w:pPr>
        <w:pStyle w:val="Akapitzlist"/>
        <w:ind w:left="0"/>
        <w:jc w:val="center"/>
        <w:rPr>
          <w:b/>
        </w:rPr>
      </w:pPr>
      <w:r w:rsidRPr="00B813FE">
        <w:rPr>
          <w:b/>
        </w:rPr>
        <w:t xml:space="preserve">§ </w:t>
      </w:r>
      <w:r w:rsidR="008A7A06" w:rsidRPr="00B813FE">
        <w:rPr>
          <w:b/>
        </w:rPr>
        <w:t>9</w:t>
      </w:r>
    </w:p>
    <w:p w:rsidR="0084663A" w:rsidRPr="00B813FE" w:rsidRDefault="0084663A" w:rsidP="0084663A">
      <w:pPr>
        <w:pStyle w:val="Akapitzlist"/>
        <w:ind w:left="0"/>
        <w:jc w:val="center"/>
      </w:pPr>
    </w:p>
    <w:p w:rsidR="007150B9" w:rsidRPr="00B813FE" w:rsidRDefault="003F5E9C" w:rsidP="0084663A">
      <w:pPr>
        <w:pStyle w:val="Akapitzlist"/>
        <w:ind w:left="0"/>
        <w:jc w:val="both"/>
      </w:pPr>
      <w:r w:rsidRPr="00B813FE">
        <w:t>Zgłoszone przez mieszkańców propozycje zadań do budżetu obywatelskiego podlegają weryfikacji, której dokonują właściwe merytorycznie wydziały Starostwa Powiatowego w Toruniu</w:t>
      </w:r>
      <w:r w:rsidR="00A4535A" w:rsidRPr="00B813FE">
        <w:t xml:space="preserve"> </w:t>
      </w:r>
      <w:r w:rsidR="007150B9" w:rsidRPr="00B813FE">
        <w:t xml:space="preserve">w oparciu m.in. </w:t>
      </w:r>
      <w:r w:rsidR="00995093" w:rsidRPr="00B813FE">
        <w:t xml:space="preserve">o </w:t>
      </w:r>
      <w:r w:rsidR="007150B9" w:rsidRPr="00B813FE">
        <w:t>następujące kryteria:</w:t>
      </w:r>
      <w:r w:rsidR="00465721" w:rsidRPr="00B813FE">
        <w:t xml:space="preserve"> </w:t>
      </w:r>
    </w:p>
    <w:p w:rsidR="007150B9" w:rsidRPr="00B813FE" w:rsidRDefault="00995093" w:rsidP="0084663A">
      <w:pPr>
        <w:pStyle w:val="Akapitzlist"/>
        <w:numPr>
          <w:ilvl w:val="0"/>
          <w:numId w:val="4"/>
        </w:numPr>
        <w:ind w:left="709" w:hanging="283"/>
        <w:jc w:val="both"/>
      </w:pPr>
      <w:r w:rsidRPr="00B813FE">
        <w:t>z</w:t>
      </w:r>
      <w:r w:rsidR="007150B9" w:rsidRPr="00B813FE">
        <w:t>godność z</w:t>
      </w:r>
      <w:r w:rsidRPr="00B813FE">
        <w:t xml:space="preserve"> wymogami formalnymi zgłoszenia</w:t>
      </w:r>
      <w:r w:rsidR="00BD6E1E" w:rsidRPr="00B813FE">
        <w:t xml:space="preserve">, w tym prawidłowość wypełnienia formularza </w:t>
      </w:r>
      <w:r w:rsidR="00A4535A" w:rsidRPr="00B813FE">
        <w:t xml:space="preserve">                     </w:t>
      </w:r>
      <w:r w:rsidR="00BD6E1E" w:rsidRPr="00B813FE">
        <w:t>i listy poparcia</w:t>
      </w:r>
      <w:r w:rsidRPr="00B813FE">
        <w:t>;</w:t>
      </w:r>
    </w:p>
    <w:p w:rsidR="00AC1957" w:rsidRPr="00B813FE" w:rsidRDefault="00A4535A" w:rsidP="0084663A">
      <w:pPr>
        <w:pStyle w:val="Akapitzlist"/>
        <w:numPr>
          <w:ilvl w:val="0"/>
          <w:numId w:val="4"/>
        </w:numPr>
        <w:ind w:left="709" w:hanging="283"/>
        <w:jc w:val="both"/>
      </w:pPr>
      <w:r w:rsidRPr="00B813FE">
        <w:t>weryfikacja proponowan</w:t>
      </w:r>
      <w:r w:rsidR="00AC1957" w:rsidRPr="00B813FE">
        <w:t>ych kosztów realizacji zadania</w:t>
      </w:r>
      <w:r w:rsidR="008A7A06" w:rsidRPr="00B813FE">
        <w:t xml:space="preserve"> oraz ich rodzaj</w:t>
      </w:r>
      <w:r w:rsidR="00AC1957" w:rsidRPr="00B813FE">
        <w:t>;</w:t>
      </w:r>
    </w:p>
    <w:p w:rsidR="00995093" w:rsidRPr="00B813FE" w:rsidRDefault="00995093" w:rsidP="0084663A">
      <w:pPr>
        <w:pStyle w:val="Akapitzlist"/>
        <w:numPr>
          <w:ilvl w:val="0"/>
          <w:numId w:val="4"/>
        </w:numPr>
        <w:ind w:left="709" w:hanging="283"/>
        <w:jc w:val="both"/>
      </w:pPr>
      <w:r w:rsidRPr="00B813FE">
        <w:t xml:space="preserve">zgodność zgłoszonego zadania z obowiązującymi </w:t>
      </w:r>
      <w:r w:rsidR="008A7A06" w:rsidRPr="00B813FE">
        <w:t>w gminach</w:t>
      </w:r>
      <w:r w:rsidRPr="00B813FE">
        <w:t xml:space="preserve"> planami zagospodarowania przestrzennego;</w:t>
      </w:r>
      <w:r w:rsidR="008A7A06" w:rsidRPr="00B813FE">
        <w:t xml:space="preserve"> </w:t>
      </w:r>
    </w:p>
    <w:p w:rsidR="003F5E9C" w:rsidRPr="00B813FE" w:rsidRDefault="00995093" w:rsidP="0084663A">
      <w:pPr>
        <w:pStyle w:val="Akapitzlist"/>
        <w:numPr>
          <w:ilvl w:val="0"/>
          <w:numId w:val="4"/>
        </w:numPr>
        <w:ind w:left="709" w:hanging="283"/>
        <w:jc w:val="both"/>
      </w:pPr>
      <w:r w:rsidRPr="00B813FE">
        <w:t xml:space="preserve">zgodność z </w:t>
      </w:r>
      <w:r w:rsidR="008A7A06" w:rsidRPr="00B813FE">
        <w:t>obowiązującymi przepisami prawa</w:t>
      </w:r>
      <w:r w:rsidRPr="00B813FE">
        <w:t>, w tym z prawem własności;</w:t>
      </w:r>
    </w:p>
    <w:p w:rsidR="00995093" w:rsidRPr="00B813FE" w:rsidRDefault="00995093" w:rsidP="0084663A">
      <w:pPr>
        <w:pStyle w:val="Akapitzlist"/>
        <w:numPr>
          <w:ilvl w:val="0"/>
          <w:numId w:val="4"/>
        </w:numPr>
        <w:ind w:left="709" w:hanging="283"/>
        <w:jc w:val="both"/>
      </w:pPr>
      <w:r w:rsidRPr="00B813FE">
        <w:t>niegenerowanie kosztów utrzymania niewspółmiernie wysokich w stosunku do</w:t>
      </w:r>
      <w:r w:rsidR="00A4535A" w:rsidRPr="00B813FE">
        <w:t xml:space="preserve"> wartości proponowanego zadania.</w:t>
      </w:r>
    </w:p>
    <w:p w:rsidR="0084663A" w:rsidRPr="00B813FE" w:rsidRDefault="0084663A" w:rsidP="004C497D">
      <w:pPr>
        <w:jc w:val="center"/>
        <w:rPr>
          <w:b/>
        </w:rPr>
      </w:pPr>
      <w:r w:rsidRPr="00B813FE">
        <w:rPr>
          <w:b/>
        </w:rPr>
        <w:t xml:space="preserve">§ </w:t>
      </w:r>
      <w:r w:rsidR="008A7A06" w:rsidRPr="00B813FE">
        <w:rPr>
          <w:b/>
        </w:rPr>
        <w:t>10</w:t>
      </w:r>
    </w:p>
    <w:p w:rsidR="00672815" w:rsidRPr="00B813FE" w:rsidRDefault="00995093" w:rsidP="0034517E">
      <w:pPr>
        <w:pStyle w:val="Akapitzlist"/>
        <w:numPr>
          <w:ilvl w:val="0"/>
          <w:numId w:val="13"/>
        </w:numPr>
        <w:ind w:left="426" w:hanging="426"/>
        <w:jc w:val="both"/>
      </w:pPr>
      <w:r w:rsidRPr="00B813FE">
        <w:t xml:space="preserve">W razie stwierdzenia podczas </w:t>
      </w:r>
      <w:r w:rsidR="003F5E9C" w:rsidRPr="00B813FE">
        <w:t>weryfikacji, że z</w:t>
      </w:r>
      <w:r w:rsidR="00850845" w:rsidRPr="00B813FE">
        <w:t>ł</w:t>
      </w:r>
      <w:r w:rsidR="003F5E9C" w:rsidRPr="00B813FE">
        <w:t>ożony wniosek nie zawiera istotnych informacji potrzebnych do analizy propozycji</w:t>
      </w:r>
      <w:r w:rsidR="008A7A06" w:rsidRPr="00B813FE">
        <w:t xml:space="preserve">, </w:t>
      </w:r>
      <w:r w:rsidR="003F5E9C" w:rsidRPr="00B813FE">
        <w:t>przekracza dostępną pulę środków</w:t>
      </w:r>
      <w:r w:rsidR="008A7A06" w:rsidRPr="00B813FE">
        <w:t xml:space="preserve"> lub też kalkulacja kosztów realizacji zadania budzi zastrzeżenia</w:t>
      </w:r>
      <w:r w:rsidR="007D1FE5" w:rsidRPr="00B813FE">
        <w:t>,</w:t>
      </w:r>
      <w:r w:rsidR="008A7A06" w:rsidRPr="00B813FE">
        <w:t xml:space="preserve"> </w:t>
      </w:r>
      <w:r w:rsidR="003F5E9C" w:rsidRPr="00B813FE">
        <w:t xml:space="preserve">osoba </w:t>
      </w:r>
      <w:r w:rsidR="00850845" w:rsidRPr="00B813FE">
        <w:t xml:space="preserve">lub organizacja </w:t>
      </w:r>
      <w:r w:rsidR="003F5E9C" w:rsidRPr="00B813FE">
        <w:t>składająca formularz zostanie niezwłocznie poinformowana, telefonicznie lub pocztą elektr</w:t>
      </w:r>
      <w:r w:rsidR="00850845" w:rsidRPr="00B813FE">
        <w:t>o</w:t>
      </w:r>
      <w:r w:rsidR="003F5E9C" w:rsidRPr="00B813FE">
        <w:t>nicz</w:t>
      </w:r>
      <w:r w:rsidR="00850845" w:rsidRPr="00B813FE">
        <w:t>n</w:t>
      </w:r>
      <w:r w:rsidR="003F5E9C" w:rsidRPr="00B813FE">
        <w:t>ą</w:t>
      </w:r>
      <w:r w:rsidR="00850845" w:rsidRPr="00B813FE">
        <w:t>,</w:t>
      </w:r>
      <w:r w:rsidR="0084663A" w:rsidRPr="00B813FE">
        <w:t xml:space="preserve"> </w:t>
      </w:r>
      <w:r w:rsidR="00850845" w:rsidRPr="00B813FE">
        <w:t>o konieczności dokonania uzupełnień lub modyfikacji zakresu rzeczowego propozycji.</w:t>
      </w:r>
    </w:p>
    <w:p w:rsidR="00995093" w:rsidRPr="00B813FE" w:rsidRDefault="00850845" w:rsidP="0034517E">
      <w:pPr>
        <w:pStyle w:val="Akapitzlist"/>
        <w:numPr>
          <w:ilvl w:val="0"/>
          <w:numId w:val="13"/>
        </w:numPr>
        <w:ind w:left="426" w:hanging="426"/>
        <w:jc w:val="both"/>
      </w:pPr>
      <w:r w:rsidRPr="00B813FE">
        <w:t>Od momentu zawiadomienia o brakach we wniosku lub konieczności dokonania modyfikacji zakresu rzeczowego, składający propozycję ma 7 dni kalendarzowych na dokonanie korekty.</w:t>
      </w:r>
      <w:r w:rsidR="00A4535A" w:rsidRPr="00B813FE">
        <w:t xml:space="preserve"> </w:t>
      </w:r>
    </w:p>
    <w:p w:rsidR="0084663A" w:rsidRPr="00B813FE" w:rsidRDefault="0084663A" w:rsidP="0084663A">
      <w:pPr>
        <w:pStyle w:val="Akapitzlist"/>
        <w:jc w:val="both"/>
      </w:pPr>
    </w:p>
    <w:p w:rsidR="0084663A" w:rsidRPr="00B813FE" w:rsidRDefault="0084663A" w:rsidP="00B8024C">
      <w:pPr>
        <w:pStyle w:val="Akapitzlist"/>
        <w:ind w:left="0"/>
        <w:jc w:val="center"/>
        <w:rPr>
          <w:b/>
        </w:rPr>
      </w:pPr>
      <w:r w:rsidRPr="00B813FE">
        <w:rPr>
          <w:b/>
        </w:rPr>
        <w:t>§ 1</w:t>
      </w:r>
      <w:r w:rsidR="008A7A06" w:rsidRPr="00B813FE">
        <w:rPr>
          <w:b/>
        </w:rPr>
        <w:t>1</w:t>
      </w:r>
    </w:p>
    <w:p w:rsidR="007D1FE5" w:rsidRPr="00B8024C" w:rsidRDefault="00995093" w:rsidP="00B8024C">
      <w:pPr>
        <w:jc w:val="both"/>
      </w:pPr>
      <w:r w:rsidRPr="00B813FE">
        <w:t xml:space="preserve">Wyniki weryfikacji podawane są do publicznej wiadomości poprzez publikację na stronie internetowej </w:t>
      </w:r>
      <w:hyperlink r:id="rId9" w:history="1">
        <w:r w:rsidR="00215F46" w:rsidRPr="00B813FE">
          <w:rPr>
            <w:rStyle w:val="Hipercze"/>
            <w:color w:val="auto"/>
          </w:rPr>
          <w:t>www.powiattorunski.pl</w:t>
        </w:r>
      </w:hyperlink>
      <w:r w:rsidRPr="00B813FE">
        <w:t>.</w:t>
      </w:r>
      <w:r w:rsidR="00215F46" w:rsidRPr="00B813FE">
        <w:t xml:space="preserve"> </w:t>
      </w:r>
      <w:r w:rsidR="00A4535A" w:rsidRPr="00B813FE">
        <w:t xml:space="preserve">Informacja o wynikach weryfikacji zawiera co najmniej wykaz </w:t>
      </w:r>
      <w:r w:rsidR="00BD6925" w:rsidRPr="00B813FE">
        <w:t>zgłoszonych</w:t>
      </w:r>
      <w:r w:rsidR="00A4535A" w:rsidRPr="00B813FE">
        <w:t xml:space="preserve"> zadań</w:t>
      </w:r>
      <w:r w:rsidR="00BD6925" w:rsidRPr="00B813FE">
        <w:t xml:space="preserve"> z podziałem na poszczególne pule (w przypadku puli </w:t>
      </w:r>
      <w:r w:rsidR="008A7A06" w:rsidRPr="00B813FE">
        <w:t>lokalnej</w:t>
      </w:r>
      <w:r w:rsidR="00BD6925" w:rsidRPr="00B813FE">
        <w:t xml:space="preserve"> – z podziałem na poszczególne gminy)</w:t>
      </w:r>
      <w:r w:rsidR="00A4535A" w:rsidRPr="00B813FE">
        <w:t>, oznaczenie</w:t>
      </w:r>
      <w:r w:rsidR="00215F46" w:rsidRPr="00B813FE">
        <w:t xml:space="preserve"> „przyjęty” lub „odrzucony” dla każdej propozycji oraz uzasadnienie rozstrzygnięć dla propozycji odrzuconych.</w:t>
      </w:r>
    </w:p>
    <w:p w:rsidR="00723C8D" w:rsidRPr="00B813FE" w:rsidRDefault="007D6ECE" w:rsidP="00723C8D">
      <w:pPr>
        <w:pStyle w:val="Akapitzlist"/>
        <w:ind w:left="0"/>
        <w:jc w:val="center"/>
        <w:rPr>
          <w:b/>
        </w:rPr>
      </w:pPr>
      <w:r w:rsidRPr="00B813FE">
        <w:rPr>
          <w:b/>
        </w:rPr>
        <w:lastRenderedPageBreak/>
        <w:t>§ 12</w:t>
      </w:r>
    </w:p>
    <w:p w:rsidR="00723C8D" w:rsidRPr="00B813FE" w:rsidRDefault="00723C8D" w:rsidP="00723C8D">
      <w:pPr>
        <w:pStyle w:val="Akapitzlist"/>
        <w:ind w:left="0"/>
        <w:jc w:val="center"/>
        <w:rPr>
          <w:b/>
        </w:rPr>
      </w:pPr>
    </w:p>
    <w:p w:rsidR="003A19C9" w:rsidRPr="00B813FE" w:rsidRDefault="003A19C9" w:rsidP="00022A7F">
      <w:pPr>
        <w:pStyle w:val="Akapitzlist"/>
        <w:numPr>
          <w:ilvl w:val="0"/>
          <w:numId w:val="15"/>
        </w:numPr>
        <w:ind w:left="426" w:hanging="426"/>
        <w:jc w:val="both"/>
      </w:pPr>
      <w:r w:rsidRPr="00B813FE">
        <w:t>Z pozytywnie zweryfikowanych propozycji zadań</w:t>
      </w:r>
      <w:r w:rsidR="00BD6925" w:rsidRPr="00B813FE">
        <w:t xml:space="preserve"> </w:t>
      </w:r>
      <w:r w:rsidRPr="00B813FE">
        <w:t>oznaczonych jako „przyjęte”</w:t>
      </w:r>
      <w:r w:rsidR="00BD6925" w:rsidRPr="00B813FE">
        <w:t xml:space="preserve"> </w:t>
      </w:r>
      <w:r w:rsidRPr="00B813FE">
        <w:t xml:space="preserve">tworzona jest lista </w:t>
      </w:r>
      <w:r w:rsidR="00BD6925" w:rsidRPr="00B813FE">
        <w:t>zadań</w:t>
      </w:r>
      <w:r w:rsidRPr="00B813FE">
        <w:t>, które poddane będą pod głosowanie mieszkańców.</w:t>
      </w:r>
    </w:p>
    <w:p w:rsidR="003A19C9" w:rsidRPr="00B813FE" w:rsidRDefault="003A19C9" w:rsidP="00022A7F">
      <w:pPr>
        <w:pStyle w:val="Akapitzlist"/>
        <w:numPr>
          <w:ilvl w:val="0"/>
          <w:numId w:val="15"/>
        </w:numPr>
        <w:ind w:left="426" w:hanging="426"/>
        <w:jc w:val="both"/>
      </w:pPr>
      <w:r w:rsidRPr="00B813FE">
        <w:t xml:space="preserve">Lista podzielona jest na zadania </w:t>
      </w:r>
      <w:r w:rsidR="004C497D" w:rsidRPr="00B813FE">
        <w:t>lokalne</w:t>
      </w:r>
      <w:r w:rsidR="00BD6925" w:rsidRPr="00B813FE">
        <w:t xml:space="preserve"> </w:t>
      </w:r>
      <w:r w:rsidR="00CF700B" w:rsidRPr="00B813FE">
        <w:t>(</w:t>
      </w:r>
      <w:r w:rsidR="00BD6925" w:rsidRPr="00B813FE">
        <w:t>z podziałem na poszczególne gminy</w:t>
      </w:r>
      <w:r w:rsidR="00CF700B" w:rsidRPr="00B813FE">
        <w:t>)</w:t>
      </w:r>
      <w:r w:rsidR="00BD6925" w:rsidRPr="00B813FE">
        <w:t xml:space="preserve"> oraz </w:t>
      </w:r>
      <w:r w:rsidRPr="00B813FE">
        <w:t>powiatowe.</w:t>
      </w:r>
    </w:p>
    <w:p w:rsidR="004C497D" w:rsidRPr="00B813FE" w:rsidRDefault="003A19C9" w:rsidP="00022A7F">
      <w:pPr>
        <w:pStyle w:val="Akapitzlist"/>
        <w:numPr>
          <w:ilvl w:val="0"/>
          <w:numId w:val="15"/>
        </w:numPr>
        <w:ind w:left="426" w:hanging="426"/>
        <w:jc w:val="both"/>
      </w:pPr>
      <w:r w:rsidRPr="00B813FE">
        <w:t>Lista zawiera co najmniej nazwę zadania, krótki opis, szacunkowy koszt realizacji</w:t>
      </w:r>
      <w:r w:rsidR="004C497D" w:rsidRPr="00B813FE">
        <w:t>.</w:t>
      </w:r>
    </w:p>
    <w:p w:rsidR="003A19C9" w:rsidRPr="00B813FE" w:rsidRDefault="004C497D" w:rsidP="00022A7F">
      <w:pPr>
        <w:pStyle w:val="Akapitzlist"/>
        <w:numPr>
          <w:ilvl w:val="0"/>
          <w:numId w:val="15"/>
        </w:numPr>
        <w:ind w:left="426" w:hanging="426"/>
        <w:jc w:val="both"/>
      </w:pPr>
      <w:r w:rsidRPr="00B813FE">
        <w:t>Lista, o której mowa w niniejszym paragrafie zatwierdzona zostanie przez Zarząd Powiatu Toruńskiego w drodze odrębnej uchwały.</w:t>
      </w:r>
      <w:r w:rsidR="0084663A" w:rsidRPr="00B813FE">
        <w:t xml:space="preserve"> </w:t>
      </w:r>
    </w:p>
    <w:p w:rsidR="00B8024C" w:rsidRDefault="00B8024C" w:rsidP="00176E1B">
      <w:pPr>
        <w:spacing w:after="0" w:line="240" w:lineRule="auto"/>
        <w:jc w:val="center"/>
        <w:rPr>
          <w:b/>
        </w:rPr>
      </w:pPr>
    </w:p>
    <w:p w:rsidR="00176E1B" w:rsidRPr="00B813FE" w:rsidRDefault="003A19C9" w:rsidP="00176E1B">
      <w:pPr>
        <w:spacing w:after="0" w:line="240" w:lineRule="auto"/>
        <w:jc w:val="center"/>
        <w:rPr>
          <w:b/>
        </w:rPr>
      </w:pPr>
      <w:r w:rsidRPr="00B813FE">
        <w:rPr>
          <w:b/>
        </w:rPr>
        <w:t xml:space="preserve">Rozdział  </w:t>
      </w:r>
      <w:r w:rsidR="00723C8D" w:rsidRPr="00B813FE">
        <w:rPr>
          <w:b/>
        </w:rPr>
        <w:t>5</w:t>
      </w:r>
    </w:p>
    <w:p w:rsidR="003A19C9" w:rsidRPr="00B813FE" w:rsidRDefault="003A19C9" w:rsidP="00176E1B">
      <w:pPr>
        <w:spacing w:after="0" w:line="240" w:lineRule="auto"/>
        <w:jc w:val="center"/>
        <w:rPr>
          <w:b/>
        </w:rPr>
      </w:pPr>
      <w:r w:rsidRPr="00B813FE">
        <w:rPr>
          <w:b/>
        </w:rPr>
        <w:t>Głosowanie i obliczanie wyników</w:t>
      </w:r>
    </w:p>
    <w:p w:rsidR="00176E1B" w:rsidRPr="00B813FE" w:rsidRDefault="00176E1B" w:rsidP="00723C8D">
      <w:pPr>
        <w:jc w:val="center"/>
        <w:rPr>
          <w:b/>
        </w:rPr>
      </w:pPr>
    </w:p>
    <w:p w:rsidR="003A19C9" w:rsidRPr="00B813FE" w:rsidRDefault="00B774FB" w:rsidP="00723C8D">
      <w:pPr>
        <w:jc w:val="center"/>
        <w:rPr>
          <w:b/>
        </w:rPr>
      </w:pPr>
      <w:r w:rsidRPr="00B813FE">
        <w:rPr>
          <w:b/>
        </w:rPr>
        <w:t xml:space="preserve">§ </w:t>
      </w:r>
      <w:r w:rsidR="00723C8D" w:rsidRPr="00B813FE">
        <w:rPr>
          <w:b/>
        </w:rPr>
        <w:t>13</w:t>
      </w:r>
    </w:p>
    <w:p w:rsidR="00B774FB" w:rsidRPr="00B813FE" w:rsidRDefault="00B774FB" w:rsidP="00022A7F">
      <w:pPr>
        <w:pStyle w:val="Akapitzlist"/>
        <w:numPr>
          <w:ilvl w:val="0"/>
          <w:numId w:val="5"/>
        </w:numPr>
        <w:ind w:left="426" w:hanging="426"/>
        <w:jc w:val="both"/>
      </w:pPr>
      <w:r w:rsidRPr="00B813FE">
        <w:t>Wyboru zadań do realizacji w ramach budżetu obywatelskiego dokonują mieszkańcy powiatu toruńskiego w głosowaniu jawnym, bezpośrednim i powszechnym.</w:t>
      </w:r>
    </w:p>
    <w:p w:rsidR="00B774FB" w:rsidRPr="00B813FE" w:rsidRDefault="00B774FB" w:rsidP="00022A7F">
      <w:pPr>
        <w:pStyle w:val="Akapitzlist"/>
        <w:numPr>
          <w:ilvl w:val="0"/>
          <w:numId w:val="5"/>
        </w:numPr>
        <w:ind w:left="426" w:hanging="426"/>
        <w:jc w:val="both"/>
      </w:pPr>
      <w:r w:rsidRPr="00B813FE">
        <w:t xml:space="preserve">Uprawnieni do głosowania są mieszkańcy </w:t>
      </w:r>
      <w:r w:rsidR="00256AB7" w:rsidRPr="00B813FE">
        <w:t>powiatu toruńskiego, którzy mają</w:t>
      </w:r>
      <w:r w:rsidRPr="00B813FE">
        <w:t xml:space="preserve"> ukończone </w:t>
      </w:r>
      <w:r w:rsidR="004C497D" w:rsidRPr="00B813FE">
        <w:t>18</w:t>
      </w:r>
      <w:r w:rsidRPr="00B813FE">
        <w:t xml:space="preserve"> lat.</w:t>
      </w:r>
      <w:r w:rsidR="00135CB7" w:rsidRPr="00B813FE">
        <w:t xml:space="preserve">  </w:t>
      </w:r>
    </w:p>
    <w:p w:rsidR="00B774FB" w:rsidRPr="00B813FE" w:rsidRDefault="00B774FB" w:rsidP="00022A7F">
      <w:pPr>
        <w:pStyle w:val="Akapitzlist"/>
        <w:numPr>
          <w:ilvl w:val="0"/>
          <w:numId w:val="5"/>
        </w:numPr>
        <w:ind w:left="426" w:hanging="426"/>
        <w:jc w:val="both"/>
      </w:pPr>
      <w:r w:rsidRPr="00B813FE">
        <w:t xml:space="preserve">Każda uprawniona osoba może oddać jedynie jeden głos na zgłoszone zadanie z gminy w której mieszka i jeden głos na zadanie powiatowe. </w:t>
      </w:r>
      <w:r w:rsidR="00977561" w:rsidRPr="00B813FE">
        <w:t>W przypadku stwierdzenia oddania przez jedn</w:t>
      </w:r>
      <w:r w:rsidR="00CF700B" w:rsidRPr="00B813FE">
        <w:t>ą</w:t>
      </w:r>
      <w:r w:rsidR="00977561" w:rsidRPr="00B813FE">
        <w:t xml:space="preserve"> osobę </w:t>
      </w:r>
      <w:r w:rsidR="0034517E" w:rsidRPr="00B813FE">
        <w:t>głosów na więcej niż jedno zadanie</w:t>
      </w:r>
      <w:r w:rsidR="008E0032" w:rsidRPr="00B813FE">
        <w:t xml:space="preserve"> w ramach </w:t>
      </w:r>
      <w:r w:rsidR="0034517E" w:rsidRPr="00B813FE">
        <w:t>danej</w:t>
      </w:r>
      <w:r w:rsidR="008E0032" w:rsidRPr="00B813FE">
        <w:t xml:space="preserve"> puli</w:t>
      </w:r>
      <w:r w:rsidR="00977561" w:rsidRPr="00B813FE">
        <w:t xml:space="preserve"> wszystkie głosy oddane przez tę osobę uznane zostaną za nieważne.</w:t>
      </w:r>
      <w:r w:rsidRPr="00B813FE">
        <w:t xml:space="preserve"> </w:t>
      </w:r>
    </w:p>
    <w:p w:rsidR="00CF700B" w:rsidRPr="00B813FE" w:rsidRDefault="00977561" w:rsidP="00022A7F">
      <w:pPr>
        <w:pStyle w:val="Akapitzlist"/>
        <w:numPr>
          <w:ilvl w:val="0"/>
          <w:numId w:val="5"/>
        </w:numPr>
        <w:ind w:left="426" w:hanging="426"/>
        <w:jc w:val="both"/>
      </w:pPr>
      <w:r w:rsidRPr="00B813FE">
        <w:t>Głos oddaje się za pomocą karty do głosowania</w:t>
      </w:r>
      <w:r w:rsidR="00586E43" w:rsidRPr="00B813FE">
        <w:t xml:space="preserve">. </w:t>
      </w:r>
      <w:r w:rsidR="000440EA" w:rsidRPr="00B813FE">
        <w:t>K</w:t>
      </w:r>
      <w:r w:rsidR="00586E43" w:rsidRPr="00B813FE">
        <w:t>art</w:t>
      </w:r>
      <w:r w:rsidR="000440EA" w:rsidRPr="00B813FE">
        <w:t>ę</w:t>
      </w:r>
      <w:r w:rsidR="00586E43" w:rsidRPr="00B813FE">
        <w:t xml:space="preserve"> do głosowania </w:t>
      </w:r>
      <w:r w:rsidR="000440EA" w:rsidRPr="00B813FE">
        <w:t>zatwierdza</w:t>
      </w:r>
      <w:r w:rsidR="00586E43" w:rsidRPr="00B813FE">
        <w:t xml:space="preserve"> Zarząd Powiatu Toruńskiego</w:t>
      </w:r>
      <w:r w:rsidR="000440EA" w:rsidRPr="00B813FE">
        <w:t xml:space="preserve"> w drodze odrębnej uchwały</w:t>
      </w:r>
      <w:r w:rsidR="00586E43" w:rsidRPr="00B813FE">
        <w:t>. O</w:t>
      </w:r>
      <w:r w:rsidR="000440EA" w:rsidRPr="00B813FE">
        <w:t xml:space="preserve">bowiązująca </w:t>
      </w:r>
      <w:r w:rsidR="00586E43" w:rsidRPr="00B813FE">
        <w:t>kart</w:t>
      </w:r>
      <w:r w:rsidR="000440EA" w:rsidRPr="00B813FE">
        <w:t>a</w:t>
      </w:r>
      <w:r w:rsidR="00586E43" w:rsidRPr="00B813FE">
        <w:t xml:space="preserve"> do głosowania zamieszczona zostanie na stronie internetowej </w:t>
      </w:r>
      <w:hyperlink r:id="rId10" w:history="1">
        <w:r w:rsidR="00586E43" w:rsidRPr="00B813FE">
          <w:rPr>
            <w:rStyle w:val="Hipercze"/>
            <w:color w:val="auto"/>
          </w:rPr>
          <w:t>www.powiattorunski.pl</w:t>
        </w:r>
      </w:hyperlink>
      <w:r w:rsidR="00586E43" w:rsidRPr="00B813FE">
        <w:t xml:space="preserve"> wraz z listą zadań, które poddane będą pod głosowanie mieszkańców</w:t>
      </w:r>
      <w:r w:rsidR="00F5394F" w:rsidRPr="00B813FE">
        <w:t>, o której mowa w  § 12</w:t>
      </w:r>
      <w:r w:rsidR="00256AB7" w:rsidRPr="00B813FE">
        <w:t xml:space="preserve">. </w:t>
      </w:r>
      <w:r w:rsidR="00CF700B" w:rsidRPr="00B813FE">
        <w:t xml:space="preserve"> </w:t>
      </w:r>
    </w:p>
    <w:p w:rsidR="004C497D" w:rsidRPr="00B813FE" w:rsidRDefault="00977561" w:rsidP="00022A7F">
      <w:pPr>
        <w:pStyle w:val="Akapitzlist"/>
        <w:numPr>
          <w:ilvl w:val="0"/>
          <w:numId w:val="5"/>
        </w:numPr>
        <w:ind w:left="426" w:hanging="426"/>
        <w:jc w:val="both"/>
      </w:pPr>
      <w:r w:rsidRPr="00B813FE">
        <w:t>Głosowanie, w tym wydawanie kart odbywa się w Kancelarii Starostwa Powiatowego w Toruniu</w:t>
      </w:r>
      <w:r w:rsidR="004C497D" w:rsidRPr="00B813FE">
        <w:t>,</w:t>
      </w:r>
      <w:r w:rsidRPr="00B813FE">
        <w:t xml:space="preserve"> </w:t>
      </w:r>
      <w:r w:rsidR="00CF700B" w:rsidRPr="00B813FE">
        <w:t>ul. Towarowa 4-6, I piętro, pokój 100</w:t>
      </w:r>
      <w:r w:rsidR="00C12511" w:rsidRPr="00B813FE">
        <w:t xml:space="preserve"> w godzinach pracy urzędu</w:t>
      </w:r>
      <w:r w:rsidR="00CF700B" w:rsidRPr="00B813FE">
        <w:t>.</w:t>
      </w:r>
      <w:r w:rsidRPr="00B813FE">
        <w:t xml:space="preserve"> Kartę do głosowania można samodzielnie wydrukować ze strony internetowej </w:t>
      </w:r>
      <w:hyperlink r:id="rId11" w:history="1">
        <w:r w:rsidRPr="00B813FE">
          <w:rPr>
            <w:rStyle w:val="Hipercze"/>
            <w:color w:val="auto"/>
          </w:rPr>
          <w:t>www.powiattorunski.pl</w:t>
        </w:r>
      </w:hyperlink>
      <w:r w:rsidRPr="00B813FE">
        <w:t>.</w:t>
      </w:r>
    </w:p>
    <w:p w:rsidR="00ED10AC" w:rsidRPr="00B813FE" w:rsidRDefault="004C497D" w:rsidP="00022A7F">
      <w:pPr>
        <w:pStyle w:val="Akapitzlist"/>
        <w:numPr>
          <w:ilvl w:val="0"/>
          <w:numId w:val="5"/>
        </w:numPr>
        <w:ind w:left="426" w:hanging="426"/>
        <w:jc w:val="both"/>
      </w:pPr>
      <w:r w:rsidRPr="00B813FE">
        <w:t>W</w:t>
      </w:r>
      <w:r w:rsidR="00977561" w:rsidRPr="00B813FE">
        <w:t xml:space="preserve">ypełnioną kartę do głosowania </w:t>
      </w:r>
      <w:r w:rsidR="005C46F7" w:rsidRPr="00B813FE">
        <w:t xml:space="preserve">należy wrzucić do urny znajdującej się </w:t>
      </w:r>
      <w:r w:rsidR="00055021" w:rsidRPr="00B813FE">
        <w:t xml:space="preserve">w </w:t>
      </w:r>
      <w:r w:rsidRPr="00B813FE">
        <w:t>miejscu, o którym mowa w punkcie 5</w:t>
      </w:r>
      <w:r w:rsidR="00ED10AC" w:rsidRPr="00B813FE">
        <w:t xml:space="preserve"> w godzinach pracy urzędu lub przesłać na adres Starostwa Powiatowego              w Toruniu, ul. Towarowa 4-6, 87-100 Toruń – w terminie określonym w harmonogramie realizacji budżetu obywatelskiego, o którym mowa w § </w:t>
      </w:r>
      <w:r w:rsidR="0099770B" w:rsidRPr="00B813FE">
        <w:t xml:space="preserve">16, pkt </w:t>
      </w:r>
      <w:r w:rsidR="00ED10AC" w:rsidRPr="00B813FE">
        <w:t>1.</w:t>
      </w:r>
    </w:p>
    <w:p w:rsidR="005C46F7" w:rsidRPr="00B813FE" w:rsidRDefault="005C46F7" w:rsidP="00022A7F">
      <w:pPr>
        <w:pStyle w:val="Akapitzlist"/>
        <w:numPr>
          <w:ilvl w:val="0"/>
          <w:numId w:val="5"/>
        </w:numPr>
        <w:ind w:left="426" w:hanging="426"/>
        <w:jc w:val="both"/>
      </w:pPr>
      <w:r w:rsidRPr="00B813FE">
        <w:t>Karty do głosowania będą weryfikowane pod kątem spełniania wymogów formalnych.</w:t>
      </w:r>
    </w:p>
    <w:p w:rsidR="005C46F7" w:rsidRPr="00B813FE" w:rsidRDefault="005C46F7" w:rsidP="00022A7F">
      <w:pPr>
        <w:pStyle w:val="Akapitzlist"/>
        <w:numPr>
          <w:ilvl w:val="0"/>
          <w:numId w:val="5"/>
        </w:numPr>
        <w:ind w:left="426" w:hanging="426"/>
        <w:jc w:val="both"/>
      </w:pPr>
      <w:r w:rsidRPr="00B813FE">
        <w:t>Karty do głosowania wypełnione niewłaściwie, niezawierające wymaganych danych oraz niezawierające zgody na przetwarzanie danych osobowych będą uznane za nieważne.</w:t>
      </w:r>
    </w:p>
    <w:p w:rsidR="005C46F7" w:rsidRPr="00B813FE" w:rsidRDefault="005C46F7" w:rsidP="00022A7F">
      <w:pPr>
        <w:pStyle w:val="Akapitzlist"/>
        <w:numPr>
          <w:ilvl w:val="0"/>
          <w:numId w:val="5"/>
        </w:numPr>
        <w:ind w:left="426" w:hanging="426"/>
        <w:jc w:val="both"/>
      </w:pPr>
      <w:r w:rsidRPr="00B813FE">
        <w:t xml:space="preserve">W przypadku stwierdzenia oddania głosu przez osoby nieuprawnione, głosy oddane przez </w:t>
      </w:r>
      <w:r w:rsidR="003A11B9" w:rsidRPr="00B813FE">
        <w:t xml:space="preserve">                </w:t>
      </w:r>
      <w:r w:rsidRPr="00B813FE">
        <w:t>te osoby uznane będą za nieważne.</w:t>
      </w:r>
    </w:p>
    <w:p w:rsidR="007D6ECE" w:rsidRPr="00B813FE" w:rsidRDefault="00ED10AC" w:rsidP="00022A7F">
      <w:pPr>
        <w:pStyle w:val="Akapitzlist"/>
        <w:numPr>
          <w:ilvl w:val="0"/>
          <w:numId w:val="5"/>
        </w:numPr>
        <w:ind w:left="426" w:hanging="426"/>
        <w:jc w:val="both"/>
      </w:pPr>
      <w:r w:rsidRPr="00B813FE">
        <w:t>Każdy mieszkaniec powiatu toruńskiego ma prawo wglądu do dokumentacji</w:t>
      </w:r>
      <w:r w:rsidR="007D6ECE" w:rsidRPr="00B813FE">
        <w:t xml:space="preserve"> dotyczącej budżetu obywatelskiego</w:t>
      </w:r>
      <w:r w:rsidR="002B435C">
        <w:t>.</w:t>
      </w:r>
    </w:p>
    <w:p w:rsidR="00B8024C" w:rsidRDefault="00B8024C" w:rsidP="00560AAE">
      <w:pPr>
        <w:pStyle w:val="Akapitzlist"/>
        <w:ind w:left="0"/>
        <w:jc w:val="center"/>
        <w:rPr>
          <w:b/>
        </w:rPr>
      </w:pPr>
    </w:p>
    <w:p w:rsidR="00B8024C" w:rsidRDefault="00B8024C" w:rsidP="00560AAE">
      <w:pPr>
        <w:pStyle w:val="Akapitzlist"/>
        <w:ind w:left="0"/>
        <w:jc w:val="center"/>
        <w:rPr>
          <w:b/>
        </w:rPr>
      </w:pPr>
    </w:p>
    <w:p w:rsidR="00B8024C" w:rsidRDefault="00B8024C" w:rsidP="00560AAE">
      <w:pPr>
        <w:pStyle w:val="Akapitzlist"/>
        <w:ind w:left="0"/>
        <w:jc w:val="center"/>
        <w:rPr>
          <w:b/>
        </w:rPr>
      </w:pPr>
    </w:p>
    <w:p w:rsidR="00B8024C" w:rsidRDefault="00B8024C" w:rsidP="00560AAE">
      <w:pPr>
        <w:pStyle w:val="Akapitzlist"/>
        <w:ind w:left="0"/>
        <w:jc w:val="center"/>
        <w:rPr>
          <w:b/>
        </w:rPr>
      </w:pPr>
    </w:p>
    <w:p w:rsidR="002B435C" w:rsidRDefault="002B435C" w:rsidP="00560AAE">
      <w:pPr>
        <w:pStyle w:val="Akapitzlist"/>
        <w:ind w:left="0"/>
        <w:jc w:val="center"/>
        <w:rPr>
          <w:b/>
        </w:rPr>
      </w:pPr>
    </w:p>
    <w:p w:rsidR="00560AAE" w:rsidRPr="00B813FE" w:rsidRDefault="00ED10AC" w:rsidP="00560AAE">
      <w:pPr>
        <w:pStyle w:val="Akapitzlist"/>
        <w:ind w:left="0"/>
        <w:jc w:val="center"/>
        <w:rPr>
          <w:b/>
        </w:rPr>
      </w:pPr>
      <w:r w:rsidRPr="00B813FE">
        <w:rPr>
          <w:b/>
        </w:rPr>
        <w:lastRenderedPageBreak/>
        <w:t>§ 14</w:t>
      </w:r>
    </w:p>
    <w:p w:rsidR="00560AAE" w:rsidRPr="00B813FE" w:rsidRDefault="00560AAE" w:rsidP="00560AAE">
      <w:pPr>
        <w:pStyle w:val="Akapitzlist"/>
        <w:ind w:left="0"/>
        <w:jc w:val="center"/>
        <w:rPr>
          <w:b/>
        </w:rPr>
      </w:pPr>
    </w:p>
    <w:p w:rsidR="00356747" w:rsidRPr="00B813FE" w:rsidRDefault="005C46F7" w:rsidP="00022A7F">
      <w:pPr>
        <w:pStyle w:val="Akapitzlist"/>
        <w:numPr>
          <w:ilvl w:val="0"/>
          <w:numId w:val="17"/>
        </w:numPr>
        <w:ind w:left="426" w:hanging="426"/>
        <w:jc w:val="both"/>
      </w:pPr>
      <w:r w:rsidRPr="00B813FE">
        <w:t xml:space="preserve">Ustalanie wyników głosowania polega na zsumowaniu wszystkich </w:t>
      </w:r>
      <w:r w:rsidR="00F5394F" w:rsidRPr="00B813FE">
        <w:t xml:space="preserve">ważnych </w:t>
      </w:r>
      <w:r w:rsidRPr="00B813FE">
        <w:t xml:space="preserve">głosów oddanych na każdą propozycję zadań poddanych pod głosowanie. Oddzielnie będą liczone głosy na zadania </w:t>
      </w:r>
      <w:r w:rsidR="00ED10AC" w:rsidRPr="00B813FE">
        <w:t>lokalne</w:t>
      </w:r>
      <w:r w:rsidRPr="00B813FE">
        <w:t xml:space="preserve"> oraz na zadania powiatowe.</w:t>
      </w:r>
    </w:p>
    <w:p w:rsidR="003E10FA" w:rsidRPr="002B435C" w:rsidRDefault="00356747" w:rsidP="003E10FA">
      <w:pPr>
        <w:pStyle w:val="Akapitzlist"/>
        <w:numPr>
          <w:ilvl w:val="0"/>
          <w:numId w:val="17"/>
        </w:numPr>
        <w:ind w:left="426" w:hanging="426"/>
        <w:jc w:val="both"/>
      </w:pPr>
      <w:bookmarkStart w:id="0" w:name="_GoBack"/>
      <w:r w:rsidRPr="002B435C">
        <w:t xml:space="preserve">Za wybrane do realizacji uznaje się zadania, które uzyskały największą liczbę </w:t>
      </w:r>
      <w:r w:rsidR="00F5394F" w:rsidRPr="002B435C">
        <w:t>ważn</w:t>
      </w:r>
      <w:r w:rsidR="008E0032" w:rsidRPr="002B435C">
        <w:t>ych</w:t>
      </w:r>
      <w:r w:rsidR="00F5394F" w:rsidRPr="002B435C">
        <w:t xml:space="preserve">  </w:t>
      </w:r>
      <w:r w:rsidRPr="002B435C">
        <w:t>głosów, aż do wyczerpania puli środków przeznaczonych na budżet obywatelski dla zadań</w:t>
      </w:r>
      <w:r w:rsidR="003A11B9" w:rsidRPr="002B435C">
        <w:t xml:space="preserve"> </w:t>
      </w:r>
      <w:r w:rsidRPr="002B435C">
        <w:t>w poszczególnych gmi</w:t>
      </w:r>
      <w:r w:rsidR="004B164C" w:rsidRPr="002B435C">
        <w:t>nach oraz dla zadań powiatowych, z zastrzeżeniem pkt 3.</w:t>
      </w:r>
    </w:p>
    <w:p w:rsidR="00E820A4" w:rsidRPr="002B435C" w:rsidRDefault="004B164C" w:rsidP="00E820A4">
      <w:pPr>
        <w:pStyle w:val="Akapitzlist"/>
        <w:numPr>
          <w:ilvl w:val="0"/>
          <w:numId w:val="17"/>
        </w:numPr>
        <w:ind w:left="426" w:hanging="426"/>
        <w:jc w:val="both"/>
      </w:pPr>
      <w:r w:rsidRPr="002B435C">
        <w:t>Zadania, o których mowa w pkt 2 zostaną zrealizowane wówczas, gdy</w:t>
      </w:r>
      <w:r w:rsidR="00513414" w:rsidRPr="002B435C">
        <w:t xml:space="preserve"> łączna liczba oddanych głosów na projekty poddane pod głosowanie w danej gminie wynosi co najmniej 3% ogólnej liczby mieszkańców danej gminy</w:t>
      </w:r>
      <w:r w:rsidR="00E820A4" w:rsidRPr="002B435C">
        <w:t xml:space="preserve"> </w:t>
      </w:r>
      <w:r w:rsidR="00B42FA6" w:rsidRPr="002B435C">
        <w:t xml:space="preserve">i </w:t>
      </w:r>
      <w:r w:rsidR="00E820A4" w:rsidRPr="002B435C">
        <w:t>co najmniej 3% ogólnej liczby mieszkańców powiatu</w:t>
      </w:r>
      <w:r w:rsidR="00B42FA6" w:rsidRPr="002B435C">
        <w:t xml:space="preserve"> w przypadku puli powiatowowej.</w:t>
      </w:r>
      <w:r w:rsidR="00E820A4" w:rsidRPr="002B435C">
        <w:t xml:space="preserve"> </w:t>
      </w:r>
    </w:p>
    <w:p w:rsidR="00E820A4" w:rsidRPr="002B435C" w:rsidRDefault="00E820A4" w:rsidP="00E820A4">
      <w:pPr>
        <w:pStyle w:val="Akapitzlist"/>
        <w:ind w:left="426"/>
        <w:jc w:val="both"/>
        <w:rPr>
          <w:sz w:val="6"/>
          <w:szCs w:val="6"/>
        </w:rPr>
      </w:pPr>
    </w:p>
    <w:p w:rsidR="00242A9A" w:rsidRPr="002B435C" w:rsidRDefault="00AB460C" w:rsidP="00E820A4">
      <w:pPr>
        <w:pStyle w:val="Akapitzlist"/>
        <w:ind w:left="426"/>
        <w:jc w:val="both"/>
      </w:pPr>
      <w:r w:rsidRPr="002B435C">
        <w:t>(d</w:t>
      </w:r>
      <w:r w:rsidR="00242A9A" w:rsidRPr="002B435C">
        <w:t>ane dotyczące liczby mieszkańców wg stanu na dzień 31 grudnia – udostępnione p</w:t>
      </w:r>
      <w:r w:rsidRPr="002B435C">
        <w:t>rzez Główny Urząd Statystyczny)</w:t>
      </w:r>
    </w:p>
    <w:bookmarkEnd w:id="0"/>
    <w:p w:rsidR="004327B3" w:rsidRPr="00AB460C" w:rsidRDefault="00356747" w:rsidP="00AB460C">
      <w:pPr>
        <w:pStyle w:val="Akapitzlist"/>
        <w:numPr>
          <w:ilvl w:val="0"/>
          <w:numId w:val="17"/>
        </w:numPr>
        <w:ind w:left="426" w:hanging="426"/>
        <w:jc w:val="both"/>
      </w:pPr>
      <w:r w:rsidRPr="00AB460C">
        <w:t>Jeżeli dwie lub więcej propozycji zadań poddanych głosowaniu otrzyma tę samą liczbę głosów o ich kolejności na liście zdecyduje losowanie</w:t>
      </w:r>
      <w:r w:rsidR="004327B3" w:rsidRPr="00AB460C">
        <w:t>.</w:t>
      </w:r>
    </w:p>
    <w:p w:rsidR="00356747" w:rsidRPr="00AB460C" w:rsidRDefault="00356747" w:rsidP="00AB460C">
      <w:pPr>
        <w:pStyle w:val="Akapitzlist"/>
        <w:numPr>
          <w:ilvl w:val="0"/>
          <w:numId w:val="17"/>
        </w:numPr>
        <w:ind w:left="426" w:hanging="426"/>
        <w:jc w:val="both"/>
      </w:pPr>
      <w:r w:rsidRPr="00AB460C">
        <w:t>Jeśli środki na realizację kolejnego zadania z listy nie będą wystarczające, uwzględnione zostaną pierwsze z następnych zadań na li</w:t>
      </w:r>
      <w:r w:rsidR="00560AAE" w:rsidRPr="00AB460C">
        <w:t>ś</w:t>
      </w:r>
      <w:r w:rsidRPr="00AB460C">
        <w:t>cie, którego koszt nie spowoduje przekroczenia dostępnych środków</w:t>
      </w:r>
      <w:r w:rsidR="004327B3" w:rsidRPr="00AB460C">
        <w:t>.</w:t>
      </w:r>
    </w:p>
    <w:p w:rsidR="004327B3" w:rsidRPr="00AB460C" w:rsidRDefault="00356747" w:rsidP="00AB460C">
      <w:pPr>
        <w:pStyle w:val="Akapitzlist"/>
        <w:numPr>
          <w:ilvl w:val="0"/>
          <w:numId w:val="17"/>
        </w:numPr>
        <w:ind w:left="426" w:hanging="426"/>
        <w:jc w:val="both"/>
      </w:pPr>
      <w:r w:rsidRPr="00AB460C">
        <w:t xml:space="preserve">Niewykorzystane środki z puli </w:t>
      </w:r>
      <w:r w:rsidR="004327B3" w:rsidRPr="00AB460C">
        <w:t>lokalnej przechodzą do puli powiatowej.</w:t>
      </w:r>
    </w:p>
    <w:p w:rsidR="00A04840" w:rsidRPr="00AB460C" w:rsidRDefault="00A04840" w:rsidP="00AB460C">
      <w:pPr>
        <w:pStyle w:val="Akapitzlist"/>
        <w:numPr>
          <w:ilvl w:val="0"/>
          <w:numId w:val="17"/>
        </w:numPr>
        <w:ind w:left="426" w:hanging="426"/>
        <w:jc w:val="both"/>
      </w:pPr>
      <w:r w:rsidRPr="00AB460C">
        <w:t>Informacja o wynikach głosowania podawana jest do publicznej wiadomości p</w:t>
      </w:r>
      <w:r w:rsidR="00560AAE" w:rsidRPr="00AB460C">
        <w:t>rzez Starostę Toruńskiego</w:t>
      </w:r>
      <w:r w:rsidRPr="00AB460C">
        <w:t xml:space="preserve"> w terminie </w:t>
      </w:r>
      <w:r w:rsidR="000440EA" w:rsidRPr="00AB460C">
        <w:t xml:space="preserve">21 </w:t>
      </w:r>
      <w:r w:rsidRPr="00AB460C">
        <w:t>dni</w:t>
      </w:r>
      <w:r w:rsidR="00C12511" w:rsidRPr="00AB460C">
        <w:t xml:space="preserve"> kalendarzowych</w:t>
      </w:r>
      <w:r w:rsidRPr="00AB460C">
        <w:t xml:space="preserve"> od daty zakończenia głosowania poprzez zamieszczenie wyników na stronie internetowej </w:t>
      </w:r>
      <w:hyperlink r:id="rId12" w:history="1">
        <w:r w:rsidRPr="00AB460C">
          <w:rPr>
            <w:rStyle w:val="Hipercze"/>
            <w:color w:val="auto"/>
          </w:rPr>
          <w:t>www.powiattorunski.pl</w:t>
        </w:r>
      </w:hyperlink>
      <w:r w:rsidRPr="00AB460C">
        <w:t xml:space="preserve"> oraz tablicy ogłoszeń w Starostwie Powiatowym.</w:t>
      </w:r>
    </w:p>
    <w:p w:rsidR="00560AAE" w:rsidRPr="00B813FE" w:rsidRDefault="004327B3" w:rsidP="00560AAE">
      <w:pPr>
        <w:jc w:val="center"/>
        <w:rPr>
          <w:b/>
        </w:rPr>
      </w:pPr>
      <w:r w:rsidRPr="00B813FE">
        <w:rPr>
          <w:b/>
        </w:rPr>
        <w:t>§ 15</w:t>
      </w:r>
    </w:p>
    <w:p w:rsidR="004327B3" w:rsidRPr="00B813FE" w:rsidRDefault="00A04840" w:rsidP="00022A7F">
      <w:pPr>
        <w:pStyle w:val="Akapitzlist"/>
        <w:numPr>
          <w:ilvl w:val="0"/>
          <w:numId w:val="22"/>
        </w:numPr>
        <w:ind w:left="426" w:hanging="426"/>
        <w:jc w:val="both"/>
      </w:pPr>
      <w:r w:rsidRPr="00B813FE">
        <w:t xml:space="preserve">Realizacja zadań wskazanych przez mieszkańców w ramach budżetu obywatelskiego następuje po uchwaleniu </w:t>
      </w:r>
      <w:r w:rsidR="004327B3" w:rsidRPr="00B813FE">
        <w:t xml:space="preserve">stosownych </w:t>
      </w:r>
      <w:r w:rsidRPr="00B813FE">
        <w:t>zmian bu</w:t>
      </w:r>
      <w:r w:rsidR="00C12511" w:rsidRPr="00B813FE">
        <w:t>dżetowych</w:t>
      </w:r>
      <w:r w:rsidR="004327B3" w:rsidRPr="00B813FE">
        <w:t>.</w:t>
      </w:r>
    </w:p>
    <w:p w:rsidR="00A90BD7" w:rsidRPr="00B813FE" w:rsidRDefault="00B64879" w:rsidP="00022A7F">
      <w:pPr>
        <w:pStyle w:val="Akapitzlist"/>
        <w:numPr>
          <w:ilvl w:val="0"/>
          <w:numId w:val="22"/>
        </w:numPr>
        <w:ind w:left="426" w:hanging="426"/>
        <w:jc w:val="both"/>
      </w:pPr>
      <w:r w:rsidRPr="00B813FE">
        <w:t xml:space="preserve">Realizatorem zadania jest wnioskodawca. W sytuacjach uzgodnionych część zakresu zgłoszonego zadania może realizować Starostwo Powiatowe w Toruniu. </w:t>
      </w:r>
    </w:p>
    <w:p w:rsidR="00C46661" w:rsidRPr="00B813FE" w:rsidRDefault="00C46661" w:rsidP="00022A7F">
      <w:pPr>
        <w:pStyle w:val="Akapitzlist"/>
        <w:numPr>
          <w:ilvl w:val="0"/>
          <w:numId w:val="22"/>
        </w:numPr>
        <w:ind w:left="426" w:hanging="426"/>
        <w:jc w:val="both"/>
      </w:pPr>
      <w:r w:rsidRPr="00B813FE">
        <w:t>Wszelkie płatności, wynikające z</w:t>
      </w:r>
      <w:r w:rsidR="00C533BD" w:rsidRPr="00B813FE">
        <w:t xml:space="preserve"> realizacji zadania, uwzględnione w formularzu zgłoszeniowym zadania ponoszone są przez powiat toruński.</w:t>
      </w:r>
      <w:r w:rsidRPr="00B813FE">
        <w:t xml:space="preserve"> </w:t>
      </w:r>
    </w:p>
    <w:p w:rsidR="00A90BD7" w:rsidRPr="00B813FE" w:rsidRDefault="00A90BD7" w:rsidP="00176E1B">
      <w:pPr>
        <w:spacing w:after="0" w:line="240" w:lineRule="auto"/>
        <w:jc w:val="center"/>
        <w:rPr>
          <w:b/>
        </w:rPr>
      </w:pPr>
      <w:r w:rsidRPr="00B813FE">
        <w:rPr>
          <w:b/>
        </w:rPr>
        <w:t>Rozdział 6</w:t>
      </w:r>
    </w:p>
    <w:p w:rsidR="00A04840" w:rsidRPr="00B813FE" w:rsidRDefault="00A04840" w:rsidP="0099770B">
      <w:pPr>
        <w:spacing w:after="0" w:line="240" w:lineRule="auto"/>
        <w:jc w:val="center"/>
        <w:rPr>
          <w:b/>
        </w:rPr>
      </w:pPr>
      <w:r w:rsidRPr="00B813FE">
        <w:rPr>
          <w:b/>
        </w:rPr>
        <w:t>Postanowienia końcowe</w:t>
      </w:r>
    </w:p>
    <w:p w:rsidR="0099770B" w:rsidRPr="00B813FE" w:rsidRDefault="0099770B" w:rsidP="0099770B">
      <w:pPr>
        <w:spacing w:after="0" w:line="240" w:lineRule="auto"/>
        <w:jc w:val="center"/>
        <w:rPr>
          <w:b/>
        </w:rPr>
      </w:pPr>
    </w:p>
    <w:p w:rsidR="0099770B" w:rsidRPr="00B813FE" w:rsidRDefault="0099770B" w:rsidP="0099770B">
      <w:pPr>
        <w:jc w:val="center"/>
        <w:rPr>
          <w:b/>
        </w:rPr>
      </w:pPr>
      <w:r w:rsidRPr="00B813FE">
        <w:rPr>
          <w:b/>
        </w:rPr>
        <w:t>§ 16</w:t>
      </w:r>
    </w:p>
    <w:p w:rsidR="00A04840" w:rsidRPr="00B813FE" w:rsidRDefault="00A04840" w:rsidP="00022A7F">
      <w:pPr>
        <w:pStyle w:val="Akapitzlist"/>
        <w:numPr>
          <w:ilvl w:val="0"/>
          <w:numId w:val="20"/>
        </w:numPr>
        <w:ind w:left="426" w:hanging="426"/>
        <w:jc w:val="both"/>
      </w:pPr>
      <w:r w:rsidRPr="00B813FE">
        <w:t>Szczegółowy harmonogram realizacji budżetu obywatelskiego corocznie ustala Zarząd</w:t>
      </w:r>
      <w:r w:rsidR="004327B3" w:rsidRPr="00B813FE">
        <w:t xml:space="preserve"> Powiatu Toruńskiego </w:t>
      </w:r>
      <w:r w:rsidRPr="00B813FE">
        <w:t>w drodze odrębnej uchwały i podaje go do publicznej wiadomości.</w:t>
      </w:r>
    </w:p>
    <w:p w:rsidR="00744FDA" w:rsidRPr="00B813FE" w:rsidRDefault="004327B3" w:rsidP="00022A7F">
      <w:pPr>
        <w:pStyle w:val="Akapitzlist"/>
        <w:numPr>
          <w:ilvl w:val="0"/>
          <w:numId w:val="20"/>
        </w:numPr>
        <w:ind w:left="426" w:hanging="426"/>
        <w:jc w:val="both"/>
      </w:pPr>
      <w:r w:rsidRPr="00B813FE">
        <w:t>Rozliczeni</w:t>
      </w:r>
      <w:r w:rsidR="00C96C96" w:rsidRPr="00B813FE">
        <w:t>e</w:t>
      </w:r>
      <w:r w:rsidRPr="00B813FE">
        <w:t xml:space="preserve"> zadań zrealizowanych w ramach budżetu obywatelskiego </w:t>
      </w:r>
      <w:r w:rsidR="0099770B" w:rsidRPr="00B813FE">
        <w:t xml:space="preserve">zostanie uwzględnione </w:t>
      </w:r>
      <w:r w:rsidR="00C96C96" w:rsidRPr="00B813FE">
        <w:t>w sprawozdaniu z wykonania budżetu za dany rok.</w:t>
      </w:r>
    </w:p>
    <w:p w:rsidR="00951C27" w:rsidRPr="00DA2215" w:rsidRDefault="00F5394F" w:rsidP="00DA2215">
      <w:pPr>
        <w:pStyle w:val="Akapitzlist"/>
        <w:numPr>
          <w:ilvl w:val="0"/>
          <w:numId w:val="20"/>
        </w:numPr>
        <w:ind w:left="426" w:hanging="426"/>
        <w:jc w:val="both"/>
      </w:pPr>
      <w:r w:rsidRPr="00B813FE">
        <w:t>W sprawach nieuregulowanych</w:t>
      </w:r>
      <w:r w:rsidR="00744FDA" w:rsidRPr="00B813FE">
        <w:t xml:space="preserve"> w niniejszym regulaminie </w:t>
      </w:r>
      <w:r w:rsidR="003A5B8A" w:rsidRPr="00B813FE">
        <w:t xml:space="preserve">rozstrzyga </w:t>
      </w:r>
      <w:r w:rsidR="0099770B" w:rsidRPr="00B813FE">
        <w:t>Zarząd Powiatu Toruńskiego</w:t>
      </w:r>
      <w:r w:rsidR="003A5B8A" w:rsidRPr="00B813FE">
        <w:t>.</w:t>
      </w:r>
      <w:r w:rsidR="00A45789" w:rsidRPr="00B813FE">
        <w:t xml:space="preserve">       </w:t>
      </w:r>
      <w:r w:rsidR="00A824A8" w:rsidRPr="00B813FE">
        <w:tab/>
      </w:r>
      <w:r w:rsidR="00A824A8" w:rsidRPr="00B813FE">
        <w:tab/>
      </w:r>
    </w:p>
    <w:sectPr w:rsidR="00951C27" w:rsidRPr="00DA2215" w:rsidSect="001736C8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546" w:rsidRDefault="00227546" w:rsidP="00CF700B">
      <w:pPr>
        <w:spacing w:after="0" w:line="240" w:lineRule="auto"/>
      </w:pPr>
      <w:r>
        <w:separator/>
      </w:r>
    </w:p>
  </w:endnote>
  <w:endnote w:type="continuationSeparator" w:id="0">
    <w:p w:rsidR="00227546" w:rsidRDefault="00227546" w:rsidP="00CF7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546" w:rsidRDefault="00227546" w:rsidP="00CF700B">
      <w:pPr>
        <w:spacing w:after="0" w:line="240" w:lineRule="auto"/>
      </w:pPr>
      <w:r>
        <w:separator/>
      </w:r>
    </w:p>
  </w:footnote>
  <w:footnote w:type="continuationSeparator" w:id="0">
    <w:p w:rsidR="00227546" w:rsidRDefault="00227546" w:rsidP="00CF7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789" w:rsidRDefault="00A45789">
    <w:pPr>
      <w:pStyle w:val="Nagwek"/>
    </w:pPr>
  </w:p>
  <w:p w:rsidR="00A45789" w:rsidRDefault="00A457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BF6"/>
    <w:multiLevelType w:val="hybridMultilevel"/>
    <w:tmpl w:val="BE76587C"/>
    <w:lvl w:ilvl="0" w:tplc="2FBCC7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F42F94"/>
    <w:multiLevelType w:val="hybridMultilevel"/>
    <w:tmpl w:val="84007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01CB2"/>
    <w:multiLevelType w:val="hybridMultilevel"/>
    <w:tmpl w:val="EF623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17E8A"/>
    <w:multiLevelType w:val="hybridMultilevel"/>
    <w:tmpl w:val="8C3A3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47B18"/>
    <w:multiLevelType w:val="hybridMultilevel"/>
    <w:tmpl w:val="066CA914"/>
    <w:lvl w:ilvl="0" w:tplc="7A08E45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890E8F"/>
    <w:multiLevelType w:val="hybridMultilevel"/>
    <w:tmpl w:val="1AE089F0"/>
    <w:lvl w:ilvl="0" w:tplc="65307A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D4E0B"/>
    <w:multiLevelType w:val="hybridMultilevel"/>
    <w:tmpl w:val="37309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54DBF"/>
    <w:multiLevelType w:val="hybridMultilevel"/>
    <w:tmpl w:val="FE6AB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A36F4"/>
    <w:multiLevelType w:val="hybridMultilevel"/>
    <w:tmpl w:val="9D488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D0316"/>
    <w:multiLevelType w:val="hybridMultilevel"/>
    <w:tmpl w:val="EF16B6F6"/>
    <w:lvl w:ilvl="0" w:tplc="8446DD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C1389F"/>
    <w:multiLevelType w:val="hybridMultilevel"/>
    <w:tmpl w:val="C2549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B4024"/>
    <w:multiLevelType w:val="hybridMultilevel"/>
    <w:tmpl w:val="80A0D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75EAB"/>
    <w:multiLevelType w:val="hybridMultilevel"/>
    <w:tmpl w:val="E926D6C8"/>
    <w:lvl w:ilvl="0" w:tplc="58FE9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6628A1"/>
    <w:multiLevelType w:val="hybridMultilevel"/>
    <w:tmpl w:val="2D94142E"/>
    <w:lvl w:ilvl="0" w:tplc="195883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8C75ED"/>
    <w:multiLevelType w:val="hybridMultilevel"/>
    <w:tmpl w:val="8D94E4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65F69"/>
    <w:multiLevelType w:val="hybridMultilevel"/>
    <w:tmpl w:val="D8BC5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AE020C"/>
    <w:multiLevelType w:val="hybridMultilevel"/>
    <w:tmpl w:val="1690F682"/>
    <w:lvl w:ilvl="0" w:tplc="FF3E837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10B5FE3"/>
    <w:multiLevelType w:val="hybridMultilevel"/>
    <w:tmpl w:val="17F6AD3C"/>
    <w:lvl w:ilvl="0" w:tplc="DCA4027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CA1B22"/>
    <w:multiLevelType w:val="hybridMultilevel"/>
    <w:tmpl w:val="A67674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BD568F"/>
    <w:multiLevelType w:val="hybridMultilevel"/>
    <w:tmpl w:val="90DE0BF2"/>
    <w:lvl w:ilvl="0" w:tplc="FE00F48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F1B4811"/>
    <w:multiLevelType w:val="hybridMultilevel"/>
    <w:tmpl w:val="8054B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661C39"/>
    <w:multiLevelType w:val="hybridMultilevel"/>
    <w:tmpl w:val="CC208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0B5979"/>
    <w:multiLevelType w:val="hybridMultilevel"/>
    <w:tmpl w:val="1B7CEB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9745D8"/>
    <w:multiLevelType w:val="hybridMultilevel"/>
    <w:tmpl w:val="1B7CEB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CB5F3F"/>
    <w:multiLevelType w:val="hybridMultilevel"/>
    <w:tmpl w:val="BD3E6446"/>
    <w:lvl w:ilvl="0" w:tplc="67D6149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5557D0"/>
    <w:multiLevelType w:val="hybridMultilevel"/>
    <w:tmpl w:val="F1841A20"/>
    <w:lvl w:ilvl="0" w:tplc="7BC4868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0"/>
  </w:num>
  <w:num w:numId="2">
    <w:abstractNumId w:val="0"/>
  </w:num>
  <w:num w:numId="3">
    <w:abstractNumId w:val="12"/>
  </w:num>
  <w:num w:numId="4">
    <w:abstractNumId w:val="4"/>
  </w:num>
  <w:num w:numId="5">
    <w:abstractNumId w:val="3"/>
  </w:num>
  <w:num w:numId="6">
    <w:abstractNumId w:val="18"/>
  </w:num>
  <w:num w:numId="7">
    <w:abstractNumId w:val="5"/>
  </w:num>
  <w:num w:numId="8">
    <w:abstractNumId w:val="9"/>
  </w:num>
  <w:num w:numId="9">
    <w:abstractNumId w:val="17"/>
  </w:num>
  <w:num w:numId="10">
    <w:abstractNumId w:val="19"/>
  </w:num>
  <w:num w:numId="11">
    <w:abstractNumId w:val="16"/>
  </w:num>
  <w:num w:numId="12">
    <w:abstractNumId w:val="13"/>
  </w:num>
  <w:num w:numId="13">
    <w:abstractNumId w:val="11"/>
  </w:num>
  <w:num w:numId="14">
    <w:abstractNumId w:val="15"/>
  </w:num>
  <w:num w:numId="15">
    <w:abstractNumId w:val="6"/>
  </w:num>
  <w:num w:numId="16">
    <w:abstractNumId w:val="24"/>
  </w:num>
  <w:num w:numId="17">
    <w:abstractNumId w:val="2"/>
  </w:num>
  <w:num w:numId="18">
    <w:abstractNumId w:val="23"/>
  </w:num>
  <w:num w:numId="19">
    <w:abstractNumId w:val="22"/>
  </w:num>
  <w:num w:numId="20">
    <w:abstractNumId w:val="7"/>
  </w:num>
  <w:num w:numId="21">
    <w:abstractNumId w:val="14"/>
  </w:num>
  <w:num w:numId="22">
    <w:abstractNumId w:val="1"/>
  </w:num>
  <w:num w:numId="23">
    <w:abstractNumId w:val="10"/>
  </w:num>
  <w:num w:numId="24">
    <w:abstractNumId w:val="8"/>
  </w:num>
  <w:num w:numId="25">
    <w:abstractNumId w:val="2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6E8F"/>
    <w:rsid w:val="0000724E"/>
    <w:rsid w:val="00022A7F"/>
    <w:rsid w:val="000335F8"/>
    <w:rsid w:val="000440EA"/>
    <w:rsid w:val="00055021"/>
    <w:rsid w:val="00083B57"/>
    <w:rsid w:val="000B1B61"/>
    <w:rsid w:val="000D128E"/>
    <w:rsid w:val="000D2EC6"/>
    <w:rsid w:val="000E0342"/>
    <w:rsid w:val="000E6CE4"/>
    <w:rsid w:val="000F0F96"/>
    <w:rsid w:val="00133017"/>
    <w:rsid w:val="00135CB7"/>
    <w:rsid w:val="00141E19"/>
    <w:rsid w:val="001478A4"/>
    <w:rsid w:val="001576A0"/>
    <w:rsid w:val="001736C8"/>
    <w:rsid w:val="00176E1B"/>
    <w:rsid w:val="00193CB9"/>
    <w:rsid w:val="00194569"/>
    <w:rsid w:val="001C3EF7"/>
    <w:rsid w:val="001C6BBB"/>
    <w:rsid w:val="001E4FD7"/>
    <w:rsid w:val="001F2805"/>
    <w:rsid w:val="00204B66"/>
    <w:rsid w:val="00215F46"/>
    <w:rsid w:val="0021748D"/>
    <w:rsid w:val="00227546"/>
    <w:rsid w:val="00235210"/>
    <w:rsid w:val="00242A9A"/>
    <w:rsid w:val="00256AB7"/>
    <w:rsid w:val="00261878"/>
    <w:rsid w:val="002711F3"/>
    <w:rsid w:val="0029281F"/>
    <w:rsid w:val="002A21C2"/>
    <w:rsid w:val="002B435C"/>
    <w:rsid w:val="00304B6B"/>
    <w:rsid w:val="00322841"/>
    <w:rsid w:val="0034517E"/>
    <w:rsid w:val="00356747"/>
    <w:rsid w:val="003668D4"/>
    <w:rsid w:val="003A11B9"/>
    <w:rsid w:val="003A19C9"/>
    <w:rsid w:val="003A5B8A"/>
    <w:rsid w:val="003B3C9F"/>
    <w:rsid w:val="003B6818"/>
    <w:rsid w:val="003C363F"/>
    <w:rsid w:val="003C5880"/>
    <w:rsid w:val="003E10FA"/>
    <w:rsid w:val="003F166B"/>
    <w:rsid w:val="003F5E9C"/>
    <w:rsid w:val="004327B3"/>
    <w:rsid w:val="00460478"/>
    <w:rsid w:val="00463999"/>
    <w:rsid w:val="00465721"/>
    <w:rsid w:val="004726F8"/>
    <w:rsid w:val="00475BC4"/>
    <w:rsid w:val="004B164C"/>
    <w:rsid w:val="004C497D"/>
    <w:rsid w:val="004E4C1D"/>
    <w:rsid w:val="004F60CF"/>
    <w:rsid w:val="0050653F"/>
    <w:rsid w:val="00513414"/>
    <w:rsid w:val="00523D05"/>
    <w:rsid w:val="005502DC"/>
    <w:rsid w:val="00552C02"/>
    <w:rsid w:val="00560AAE"/>
    <w:rsid w:val="00567285"/>
    <w:rsid w:val="00586E43"/>
    <w:rsid w:val="005952C6"/>
    <w:rsid w:val="005C46F7"/>
    <w:rsid w:val="005D5DB6"/>
    <w:rsid w:val="005E56AF"/>
    <w:rsid w:val="00600DDA"/>
    <w:rsid w:val="0061506A"/>
    <w:rsid w:val="006167C9"/>
    <w:rsid w:val="0064373E"/>
    <w:rsid w:val="00646310"/>
    <w:rsid w:val="00656613"/>
    <w:rsid w:val="006641CA"/>
    <w:rsid w:val="0066491D"/>
    <w:rsid w:val="00672815"/>
    <w:rsid w:val="00684D8C"/>
    <w:rsid w:val="00695453"/>
    <w:rsid w:val="006C7A8E"/>
    <w:rsid w:val="006F32FF"/>
    <w:rsid w:val="00707FB8"/>
    <w:rsid w:val="007150B9"/>
    <w:rsid w:val="00723C8D"/>
    <w:rsid w:val="007270EE"/>
    <w:rsid w:val="00744FDA"/>
    <w:rsid w:val="00766E8F"/>
    <w:rsid w:val="007742AF"/>
    <w:rsid w:val="007A0975"/>
    <w:rsid w:val="007B5CC9"/>
    <w:rsid w:val="007D1FE5"/>
    <w:rsid w:val="007D6ECE"/>
    <w:rsid w:val="007E7AE1"/>
    <w:rsid w:val="007F3D24"/>
    <w:rsid w:val="008031E7"/>
    <w:rsid w:val="0083206E"/>
    <w:rsid w:val="0084663A"/>
    <w:rsid w:val="00847A12"/>
    <w:rsid w:val="00850845"/>
    <w:rsid w:val="0086136C"/>
    <w:rsid w:val="00862D5D"/>
    <w:rsid w:val="00880944"/>
    <w:rsid w:val="008838FE"/>
    <w:rsid w:val="0089464E"/>
    <w:rsid w:val="00894A19"/>
    <w:rsid w:val="008A7A06"/>
    <w:rsid w:val="008B3927"/>
    <w:rsid w:val="008E0032"/>
    <w:rsid w:val="008F29D3"/>
    <w:rsid w:val="00943BC3"/>
    <w:rsid w:val="009506A3"/>
    <w:rsid w:val="00951C27"/>
    <w:rsid w:val="00977561"/>
    <w:rsid w:val="009813FD"/>
    <w:rsid w:val="00994D9D"/>
    <w:rsid w:val="00995093"/>
    <w:rsid w:val="0099770B"/>
    <w:rsid w:val="00A00ABC"/>
    <w:rsid w:val="00A04840"/>
    <w:rsid w:val="00A1620A"/>
    <w:rsid w:val="00A32850"/>
    <w:rsid w:val="00A37880"/>
    <w:rsid w:val="00A4535A"/>
    <w:rsid w:val="00A45789"/>
    <w:rsid w:val="00A542F1"/>
    <w:rsid w:val="00A56880"/>
    <w:rsid w:val="00A824A8"/>
    <w:rsid w:val="00A90BD7"/>
    <w:rsid w:val="00AB460C"/>
    <w:rsid w:val="00AC1957"/>
    <w:rsid w:val="00AD3556"/>
    <w:rsid w:val="00AE039B"/>
    <w:rsid w:val="00AE18F8"/>
    <w:rsid w:val="00AF63C7"/>
    <w:rsid w:val="00B048B4"/>
    <w:rsid w:val="00B06ED9"/>
    <w:rsid w:val="00B22CB2"/>
    <w:rsid w:val="00B332AF"/>
    <w:rsid w:val="00B42FA6"/>
    <w:rsid w:val="00B470A8"/>
    <w:rsid w:val="00B643DC"/>
    <w:rsid w:val="00B64879"/>
    <w:rsid w:val="00B774FB"/>
    <w:rsid w:val="00B8024C"/>
    <w:rsid w:val="00B813FE"/>
    <w:rsid w:val="00B85649"/>
    <w:rsid w:val="00BC0EC5"/>
    <w:rsid w:val="00BC6BDD"/>
    <w:rsid w:val="00BD6925"/>
    <w:rsid w:val="00BD6E1E"/>
    <w:rsid w:val="00BF10F0"/>
    <w:rsid w:val="00BF64E5"/>
    <w:rsid w:val="00C12511"/>
    <w:rsid w:val="00C37D42"/>
    <w:rsid w:val="00C46661"/>
    <w:rsid w:val="00C533BD"/>
    <w:rsid w:val="00C85157"/>
    <w:rsid w:val="00C96C96"/>
    <w:rsid w:val="00CD7221"/>
    <w:rsid w:val="00CE2EEB"/>
    <w:rsid w:val="00CF700B"/>
    <w:rsid w:val="00D158EF"/>
    <w:rsid w:val="00D26E0E"/>
    <w:rsid w:val="00D34EB3"/>
    <w:rsid w:val="00D81369"/>
    <w:rsid w:val="00DA2215"/>
    <w:rsid w:val="00DB50EB"/>
    <w:rsid w:val="00DD7429"/>
    <w:rsid w:val="00DF165E"/>
    <w:rsid w:val="00E0309A"/>
    <w:rsid w:val="00E07379"/>
    <w:rsid w:val="00E31441"/>
    <w:rsid w:val="00E43BE0"/>
    <w:rsid w:val="00E820A4"/>
    <w:rsid w:val="00E829E2"/>
    <w:rsid w:val="00E918A2"/>
    <w:rsid w:val="00EA6493"/>
    <w:rsid w:val="00EC0DA5"/>
    <w:rsid w:val="00ED10AC"/>
    <w:rsid w:val="00ED48B2"/>
    <w:rsid w:val="00ED557E"/>
    <w:rsid w:val="00F010E1"/>
    <w:rsid w:val="00F310B4"/>
    <w:rsid w:val="00F5394F"/>
    <w:rsid w:val="00F55221"/>
    <w:rsid w:val="00F62E23"/>
    <w:rsid w:val="00F84273"/>
    <w:rsid w:val="00F86713"/>
    <w:rsid w:val="00F92744"/>
    <w:rsid w:val="00FC7199"/>
    <w:rsid w:val="00FF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1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6E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509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3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0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6A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70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70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700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45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789"/>
  </w:style>
  <w:style w:type="paragraph" w:styleId="Stopka">
    <w:name w:val="footer"/>
    <w:basedOn w:val="Normalny"/>
    <w:link w:val="StopkaZnak"/>
    <w:uiPriority w:val="99"/>
    <w:unhideWhenUsed/>
    <w:rsid w:val="00A45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7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6E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509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3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0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6A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70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70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700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45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789"/>
  </w:style>
  <w:style w:type="paragraph" w:styleId="Stopka">
    <w:name w:val="footer"/>
    <w:basedOn w:val="Normalny"/>
    <w:link w:val="StopkaZnak"/>
    <w:uiPriority w:val="99"/>
    <w:unhideWhenUsed/>
    <w:rsid w:val="00A45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owiattorun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wiattorunski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owiattorunski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owiattorunski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A99AD-140D-40BF-A515-419BDEC01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5</Pages>
  <Words>1666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Rybitwa</dc:creator>
  <cp:lastModifiedBy>Starostwo</cp:lastModifiedBy>
  <cp:revision>40</cp:revision>
  <cp:lastPrinted>2017-06-14T08:03:00Z</cp:lastPrinted>
  <dcterms:created xsi:type="dcterms:W3CDTF">2016-01-25T21:22:00Z</dcterms:created>
  <dcterms:modified xsi:type="dcterms:W3CDTF">2017-06-14T08:12:00Z</dcterms:modified>
</cp:coreProperties>
</file>